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C0" w:rsidRDefault="0099374E">
      <w:pPr>
        <w:pStyle w:val="BodyText"/>
        <w:ind w:left="110"/>
        <w:rPr>
          <w:rFonts w:ascii="Times New Roman"/>
          <w:sz w:val="20"/>
        </w:rPr>
      </w:pPr>
      <w:r>
        <w:rPr>
          <w:rFonts w:ascii="Times New Roman"/>
          <w:noProof/>
          <w:sz w:val="20"/>
          <w:lang w:val="en-US"/>
        </w:rPr>
        <w:drawing>
          <wp:inline distT="0" distB="0" distL="0" distR="0">
            <wp:extent cx="6454453" cy="55340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54453" cy="553402"/>
                    </a:xfrm>
                    <a:prstGeom prst="rect">
                      <a:avLst/>
                    </a:prstGeom>
                  </pic:spPr>
                </pic:pic>
              </a:graphicData>
            </a:graphic>
          </wp:inline>
        </w:drawing>
      </w:r>
    </w:p>
    <w:p w:rsidR="002A28C0" w:rsidRDefault="002A28C0">
      <w:pPr>
        <w:pStyle w:val="BodyText"/>
        <w:spacing w:before="5"/>
        <w:ind w:left="0"/>
        <w:rPr>
          <w:rFonts w:ascii="Times New Roman"/>
          <w:sz w:val="29"/>
        </w:rPr>
      </w:pPr>
    </w:p>
    <w:p w:rsidR="00EF3C40" w:rsidRDefault="00EF3C40" w:rsidP="00EF3C40">
      <w:pPr>
        <w:shd w:val="clear" w:color="auto" w:fill="FFFFFF"/>
        <w:spacing w:after="100" w:afterAutospacing="1"/>
        <w:rPr>
          <w:rFonts w:asciiTheme="minorHAnsi" w:hAnsiTheme="minorHAnsi" w:cstheme="minorHAnsi"/>
          <w:b/>
          <w:bCs/>
          <w:color w:val="32373B"/>
          <w:sz w:val="28"/>
          <w:szCs w:val="28"/>
        </w:rPr>
      </w:pPr>
    </w:p>
    <w:p w:rsidR="00C44AA6" w:rsidRDefault="00C44AA6" w:rsidP="00EF3C40">
      <w:pPr>
        <w:shd w:val="clear" w:color="auto" w:fill="FFFFFF"/>
        <w:jc w:val="center"/>
        <w:rPr>
          <w:rFonts w:asciiTheme="minorHAnsi" w:hAnsiTheme="minorHAnsi" w:cstheme="minorHAnsi"/>
          <w:b/>
          <w:bCs/>
          <w:color w:val="32373B"/>
          <w:sz w:val="32"/>
          <w:szCs w:val="32"/>
        </w:rPr>
      </w:pPr>
      <w:r w:rsidRPr="00C44AA6">
        <w:rPr>
          <w:rFonts w:asciiTheme="minorHAnsi" w:hAnsiTheme="minorHAnsi" w:cstheme="minorHAnsi"/>
          <w:b/>
          <w:bCs/>
          <w:color w:val="32373B"/>
          <w:sz w:val="32"/>
          <w:szCs w:val="32"/>
        </w:rPr>
        <w:t>HUB – Habitate Utile în Bibliotecile din județul Sălaj</w:t>
      </w:r>
    </w:p>
    <w:p w:rsidR="00C44AA6" w:rsidRPr="00C44AA6" w:rsidRDefault="00C44AA6" w:rsidP="00C44AA6">
      <w:pPr>
        <w:shd w:val="clear" w:color="auto" w:fill="FFFFFF"/>
        <w:spacing w:after="100" w:afterAutospacing="1"/>
        <w:jc w:val="center"/>
        <w:rPr>
          <w:rFonts w:asciiTheme="minorHAnsi" w:hAnsiTheme="minorHAnsi" w:cstheme="minorHAnsi"/>
          <w:b/>
          <w:bCs/>
          <w:color w:val="32373B"/>
          <w:sz w:val="28"/>
          <w:szCs w:val="28"/>
        </w:rPr>
      </w:pPr>
      <w:r w:rsidRPr="00C44AA6">
        <w:rPr>
          <w:sz w:val="28"/>
          <w:szCs w:val="28"/>
        </w:rPr>
        <w:t>„PNRR: Fonduri pentru România modernă și reformată!”</w:t>
      </w:r>
    </w:p>
    <w:p w:rsidR="00EF3C40" w:rsidRDefault="00EF3C40" w:rsidP="00C44AA6">
      <w:pPr>
        <w:shd w:val="clear" w:color="auto" w:fill="FFFFFF"/>
        <w:spacing w:after="120"/>
        <w:rPr>
          <w:rFonts w:asciiTheme="minorHAnsi" w:hAnsiTheme="minorHAnsi" w:cstheme="minorHAnsi"/>
          <w:color w:val="32373B"/>
          <w:sz w:val="26"/>
          <w:szCs w:val="26"/>
        </w:rPr>
      </w:pPr>
    </w:p>
    <w:p w:rsidR="00C44AA6" w:rsidRPr="00422A92" w:rsidRDefault="00C44AA6" w:rsidP="00C44AA6">
      <w:pPr>
        <w:shd w:val="clear" w:color="auto" w:fill="FFFFFF"/>
        <w:spacing w:after="120"/>
        <w:rPr>
          <w:rFonts w:asciiTheme="minorHAnsi" w:hAnsiTheme="minorHAnsi" w:cstheme="minorHAnsi"/>
          <w:bCs/>
          <w:color w:val="32373B"/>
          <w:sz w:val="24"/>
          <w:szCs w:val="24"/>
        </w:rPr>
      </w:pPr>
      <w:r w:rsidRPr="00684427">
        <w:rPr>
          <w:rFonts w:asciiTheme="minorHAnsi" w:hAnsiTheme="minorHAnsi" w:cstheme="minorHAnsi"/>
          <w:color w:val="32373B"/>
          <w:sz w:val="26"/>
          <w:szCs w:val="26"/>
        </w:rPr>
        <w:br/>
      </w:r>
      <w:r w:rsidRPr="00422A92">
        <w:rPr>
          <w:rFonts w:asciiTheme="minorHAnsi" w:hAnsiTheme="minorHAnsi" w:cstheme="minorHAnsi"/>
          <w:b/>
          <w:bCs/>
          <w:color w:val="32373B"/>
          <w:sz w:val="24"/>
          <w:szCs w:val="24"/>
        </w:rPr>
        <w:t>Proiect:</w:t>
      </w:r>
      <w:r w:rsidRPr="00422A92">
        <w:rPr>
          <w:rFonts w:asciiTheme="minorHAnsi" w:hAnsiTheme="minorHAnsi" w:cstheme="minorHAnsi"/>
          <w:color w:val="32373B"/>
          <w:sz w:val="24"/>
          <w:szCs w:val="24"/>
        </w:rPr>
        <w:t> </w:t>
      </w:r>
      <w:r w:rsidRPr="00422A92">
        <w:rPr>
          <w:rFonts w:asciiTheme="minorHAnsi" w:hAnsiTheme="minorHAnsi" w:cstheme="minorHAnsi"/>
          <w:bCs/>
          <w:color w:val="32373B"/>
          <w:sz w:val="24"/>
          <w:szCs w:val="24"/>
        </w:rPr>
        <w:t xml:space="preserve">“HUB – Habitate Utile în Bibliotecile din județul Sălaj” </w:t>
      </w:r>
    </w:p>
    <w:p w:rsidR="00C44AA6" w:rsidRPr="00422A92" w:rsidRDefault="00C44AA6" w:rsidP="000D4A43">
      <w:pPr>
        <w:pStyle w:val="BodyText"/>
        <w:spacing w:after="120"/>
        <w:ind w:left="0"/>
        <w:jc w:val="both"/>
        <w:rPr>
          <w:rFonts w:asciiTheme="minorHAnsi" w:hAnsiTheme="minorHAnsi" w:cstheme="minorHAnsi"/>
        </w:rPr>
      </w:pPr>
      <w:r w:rsidRPr="00422A92">
        <w:rPr>
          <w:rFonts w:asciiTheme="minorHAnsi" w:hAnsiTheme="minorHAnsi" w:cstheme="minorHAnsi"/>
          <w:b/>
          <w:bCs/>
          <w:color w:val="32373B"/>
        </w:rPr>
        <w:t>Finanțare</w:t>
      </w:r>
      <w:r w:rsidRPr="00422A92">
        <w:rPr>
          <w:rFonts w:asciiTheme="minorHAnsi" w:hAnsiTheme="minorHAnsi" w:cstheme="minorHAnsi"/>
          <w:bCs/>
          <w:color w:val="32373B"/>
        </w:rPr>
        <w:t xml:space="preserve">: </w:t>
      </w:r>
      <w:r w:rsidRPr="00422A92">
        <w:rPr>
          <w:rFonts w:asciiTheme="minorHAnsi" w:hAnsiTheme="minorHAnsi" w:cstheme="minorHAnsi"/>
        </w:rPr>
        <w:t>Planul Național de Redresare și Reziliență, Componenta 7 - Transformarea digitală, Investiția 17. Scheme de finanțare pentru biblioteci pentru a deveni hub-uri de dezvoltare a competențelor digitale</w:t>
      </w:r>
    </w:p>
    <w:p w:rsidR="000D4A43" w:rsidRPr="00422A92" w:rsidRDefault="00C44AA6" w:rsidP="000D4A43">
      <w:pPr>
        <w:widowControl/>
        <w:adjustRightInd w:val="0"/>
        <w:spacing w:after="120"/>
        <w:jc w:val="both"/>
        <w:rPr>
          <w:rFonts w:asciiTheme="minorHAnsi" w:hAnsiTheme="minorHAnsi" w:cstheme="minorHAnsi"/>
          <w:b/>
          <w:bCs/>
          <w:color w:val="32373B"/>
          <w:sz w:val="24"/>
          <w:szCs w:val="24"/>
        </w:rPr>
      </w:pPr>
      <w:r w:rsidRPr="00422A92">
        <w:rPr>
          <w:rFonts w:asciiTheme="minorHAnsi" w:hAnsiTheme="minorHAnsi" w:cstheme="minorHAnsi"/>
          <w:b/>
          <w:bCs/>
          <w:color w:val="32373B"/>
          <w:sz w:val="24"/>
          <w:szCs w:val="24"/>
        </w:rPr>
        <w:t xml:space="preserve">Beneficiarii proiectului: </w:t>
      </w:r>
      <w:bookmarkStart w:id="0" w:name="_Hlk159837537"/>
    </w:p>
    <w:p w:rsidR="000D4A43" w:rsidRPr="00422A92" w:rsidRDefault="00C44AA6" w:rsidP="000D4A43">
      <w:pPr>
        <w:widowControl/>
        <w:adjustRightInd w:val="0"/>
        <w:spacing w:after="120"/>
        <w:jc w:val="both"/>
        <w:rPr>
          <w:rFonts w:asciiTheme="minorHAnsi" w:hAnsiTheme="minorHAnsi" w:cstheme="minorHAnsi"/>
          <w:b/>
          <w:sz w:val="24"/>
          <w:szCs w:val="24"/>
        </w:rPr>
      </w:pPr>
      <w:r w:rsidRPr="00422A92">
        <w:rPr>
          <w:rFonts w:asciiTheme="minorHAnsi" w:hAnsiTheme="minorHAnsi" w:cstheme="minorHAnsi"/>
          <w:b/>
          <w:sz w:val="24"/>
          <w:szCs w:val="24"/>
        </w:rPr>
        <w:t>Unitatea Administrativ Teritorială Județul Sălaj, în calitate de Lider de parteneriat</w:t>
      </w:r>
      <w:bookmarkEnd w:id="0"/>
    </w:p>
    <w:p w:rsidR="000D4A43" w:rsidRPr="00422A92" w:rsidRDefault="000D4A43" w:rsidP="000D4A43">
      <w:pPr>
        <w:widowControl/>
        <w:adjustRightInd w:val="0"/>
        <w:jc w:val="both"/>
        <w:rPr>
          <w:rFonts w:asciiTheme="minorHAnsi" w:hAnsiTheme="minorHAnsi" w:cstheme="minorHAnsi"/>
          <w:sz w:val="24"/>
          <w:szCs w:val="24"/>
        </w:rPr>
      </w:pPr>
      <w:r w:rsidRPr="00422A92">
        <w:rPr>
          <w:rFonts w:asciiTheme="minorHAnsi" w:hAnsiTheme="minorHAnsi" w:cstheme="minorHAnsi"/>
          <w:b/>
          <w:bCs/>
          <w:color w:val="32373B"/>
          <w:sz w:val="24"/>
          <w:szCs w:val="24"/>
        </w:rPr>
        <w:t>Parteneri:</w:t>
      </w:r>
      <w:r w:rsidRPr="00422A92">
        <w:rPr>
          <w:rFonts w:asciiTheme="minorHAnsi" w:hAnsiTheme="minorHAnsi" w:cstheme="minorHAnsi"/>
          <w:sz w:val="24"/>
          <w:szCs w:val="24"/>
        </w:rPr>
        <w:t xml:space="preserve"> Biblioteca Județeană “Ioniță Scipione Bădescu” Sălaj, UAT Oraș Cehu Silvaniei, UAT Oraș Jibou, UAT Oraș Șimleu Silvaniei, UAT Comuna Băbeni, UAT Comuna Bălan, UAT Comuna Bănișor, UAT Comuna Benesat, UAT Comuna Bobota, UAT Comuna Bocșa, UAT Comuna Boghiș, UAT Comuna Camăr, UAT Comuna Chieșd, UAT Comuna Cizer, UAT Comuna Coșeiu, UAT Comuna Crasna, UAT Comuna Crișeni, UAT Comuna Dobrin, UAT Comuna Gâlgău, UAT Comuna Hida, UAT Comuna Lozna, UAT Comuna Marca, UAT Comuna Meseșenii de Jos, UAT Comuna Mirșid, UAT Comuna Năpradea, UAT Comuna Nușfalău, UAT Comuna Poiana Blenchii, UAT Comuna Someș - Odorhei, UAT Comuna Surduc, UAT Comuna Șamșud, UAT Comuna Șărmășag, UAT Comuna Șimișna, UAT Comuna Vârșolț</w:t>
      </w:r>
    </w:p>
    <w:p w:rsidR="000D4A43" w:rsidRPr="00422A92" w:rsidRDefault="000D4A43" w:rsidP="000D4A43">
      <w:pPr>
        <w:widowControl/>
        <w:adjustRightInd w:val="0"/>
        <w:jc w:val="both"/>
        <w:rPr>
          <w:rFonts w:asciiTheme="minorHAnsi" w:hAnsiTheme="minorHAnsi" w:cstheme="minorHAnsi"/>
          <w:i/>
          <w:sz w:val="24"/>
          <w:szCs w:val="24"/>
        </w:rPr>
      </w:pPr>
      <w:r w:rsidRPr="00422A92">
        <w:rPr>
          <w:rFonts w:asciiTheme="minorHAnsi" w:hAnsiTheme="minorHAnsi" w:cstheme="minorHAnsi"/>
          <w:color w:val="32373B"/>
          <w:sz w:val="24"/>
          <w:szCs w:val="24"/>
        </w:rPr>
        <w:t xml:space="preserve"> (conform </w:t>
      </w:r>
      <w:r w:rsidRPr="00422A92">
        <w:rPr>
          <w:rFonts w:asciiTheme="minorHAnsi" w:hAnsiTheme="minorHAnsi" w:cstheme="minorHAnsi"/>
          <w:i/>
          <w:sz w:val="24"/>
          <w:szCs w:val="24"/>
        </w:rPr>
        <w:t>Anexei la Hotărârea Consiliului Județean Sălaj nr.24 din 24 februarie 2023)</w:t>
      </w:r>
    </w:p>
    <w:p w:rsidR="00C44AA6" w:rsidRPr="00422A92" w:rsidRDefault="00C44AA6" w:rsidP="000D4A43">
      <w:pPr>
        <w:pStyle w:val="BodyText"/>
        <w:ind w:left="0"/>
        <w:jc w:val="both"/>
        <w:rPr>
          <w:rFonts w:asciiTheme="minorHAnsi" w:hAnsiTheme="minorHAnsi" w:cstheme="minorHAnsi"/>
          <w:b/>
          <w:bCs/>
          <w:color w:val="32373B"/>
        </w:rPr>
      </w:pPr>
    </w:p>
    <w:p w:rsidR="00C44AA6" w:rsidRPr="00422A92" w:rsidRDefault="00C44AA6" w:rsidP="00C44AA6">
      <w:pPr>
        <w:shd w:val="clear" w:color="auto" w:fill="FFFFFF"/>
        <w:spacing w:after="120"/>
        <w:jc w:val="both"/>
        <w:rPr>
          <w:rFonts w:asciiTheme="minorHAnsi" w:hAnsiTheme="minorHAnsi" w:cstheme="minorHAnsi"/>
          <w:sz w:val="24"/>
          <w:szCs w:val="24"/>
        </w:rPr>
      </w:pPr>
      <w:r w:rsidRPr="00422A92">
        <w:rPr>
          <w:rFonts w:asciiTheme="minorHAnsi" w:hAnsiTheme="minorHAnsi" w:cstheme="minorHAnsi"/>
          <w:b/>
          <w:bCs/>
          <w:color w:val="32373B"/>
          <w:sz w:val="24"/>
          <w:szCs w:val="24"/>
        </w:rPr>
        <w:t>Contract de finanțare</w:t>
      </w:r>
      <w:r w:rsidR="000D4A43" w:rsidRPr="00422A92">
        <w:rPr>
          <w:rFonts w:asciiTheme="minorHAnsi" w:hAnsiTheme="minorHAnsi" w:cstheme="minorHAnsi"/>
          <w:b/>
          <w:bCs/>
          <w:color w:val="32373B"/>
          <w:sz w:val="24"/>
          <w:szCs w:val="24"/>
        </w:rPr>
        <w:t xml:space="preserve">: </w:t>
      </w:r>
      <w:r w:rsidRPr="00422A92">
        <w:rPr>
          <w:rFonts w:asciiTheme="minorHAnsi" w:hAnsiTheme="minorHAnsi" w:cstheme="minorHAnsi"/>
          <w:b/>
          <w:bCs/>
          <w:color w:val="32373B"/>
          <w:sz w:val="24"/>
          <w:szCs w:val="24"/>
        </w:rPr>
        <w:t xml:space="preserve"> </w:t>
      </w:r>
      <w:r w:rsidRPr="00422A92">
        <w:rPr>
          <w:rFonts w:asciiTheme="minorHAnsi" w:hAnsiTheme="minorHAnsi" w:cstheme="minorHAnsi"/>
          <w:sz w:val="24"/>
          <w:szCs w:val="24"/>
        </w:rPr>
        <w:t>nr.760257/15.02.2023 încheiat între Ministerul Cercetării, Inovării și Digitalizării (MCID), Autoritatea pentru Digitalizarea României denumită ADR, prin Organismul Intermediar pentru Promovarea Societății Informaționale (OIPSI) și JUDEȚUL SĂLAJ.</w:t>
      </w:r>
    </w:p>
    <w:p w:rsidR="000D4A43" w:rsidRPr="00422A92" w:rsidRDefault="00C44AA6" w:rsidP="000D4A43">
      <w:pPr>
        <w:adjustRightInd w:val="0"/>
        <w:jc w:val="both"/>
        <w:rPr>
          <w:rFonts w:asciiTheme="minorHAnsi" w:hAnsiTheme="minorHAnsi" w:cstheme="minorHAnsi"/>
          <w:color w:val="32373B"/>
          <w:sz w:val="24"/>
          <w:szCs w:val="24"/>
        </w:rPr>
      </w:pPr>
      <w:bookmarkStart w:id="1" w:name="_Hlk159843367"/>
      <w:r w:rsidRPr="00422A92">
        <w:rPr>
          <w:rFonts w:asciiTheme="minorHAnsi" w:hAnsiTheme="minorHAnsi" w:cstheme="minorHAnsi"/>
          <w:i/>
          <w:color w:val="32373B"/>
          <w:sz w:val="24"/>
          <w:szCs w:val="24"/>
        </w:rPr>
        <w:br/>
      </w:r>
      <w:bookmarkEnd w:id="1"/>
      <w:r w:rsidRPr="00422A92">
        <w:rPr>
          <w:rFonts w:asciiTheme="minorHAnsi" w:hAnsiTheme="minorHAnsi" w:cstheme="minorHAnsi"/>
          <w:b/>
          <w:bCs/>
          <w:color w:val="32373B"/>
          <w:sz w:val="24"/>
          <w:szCs w:val="24"/>
        </w:rPr>
        <w:t>Valoarea totală a proiectului:</w:t>
      </w:r>
      <w:r w:rsidRPr="00422A92">
        <w:rPr>
          <w:rFonts w:asciiTheme="minorHAnsi" w:hAnsiTheme="minorHAnsi" w:cstheme="minorHAnsi"/>
          <w:color w:val="32373B"/>
          <w:sz w:val="24"/>
          <w:szCs w:val="24"/>
        </w:rPr>
        <w:t> </w:t>
      </w:r>
    </w:p>
    <w:p w:rsidR="00C44AA6" w:rsidRPr="00422A92" w:rsidRDefault="00C44AA6" w:rsidP="000D4A43">
      <w:pPr>
        <w:adjustRightInd w:val="0"/>
        <w:jc w:val="both"/>
        <w:rPr>
          <w:rFonts w:asciiTheme="minorHAnsi" w:hAnsiTheme="minorHAnsi" w:cstheme="minorHAnsi"/>
          <w:sz w:val="24"/>
          <w:szCs w:val="24"/>
        </w:rPr>
      </w:pPr>
      <w:r w:rsidRPr="00422A92">
        <w:rPr>
          <w:rFonts w:asciiTheme="minorHAnsi" w:hAnsiTheme="minorHAnsi" w:cstheme="minorHAnsi"/>
          <w:sz w:val="24"/>
          <w:szCs w:val="24"/>
        </w:rPr>
        <w:t>Valoarea totală a proiectului este de 3,448,416.64 lei, din care:</w:t>
      </w:r>
    </w:p>
    <w:p w:rsidR="00C44AA6" w:rsidRPr="00422A92" w:rsidRDefault="00C44AA6" w:rsidP="00C44AA6">
      <w:pPr>
        <w:pStyle w:val="ListParagraph"/>
        <w:widowControl/>
        <w:numPr>
          <w:ilvl w:val="0"/>
          <w:numId w:val="3"/>
        </w:numPr>
        <w:adjustRightInd w:val="0"/>
        <w:ind w:left="1080"/>
        <w:contextualSpacing/>
        <w:rPr>
          <w:rFonts w:asciiTheme="minorHAnsi" w:hAnsiTheme="minorHAnsi" w:cstheme="minorHAnsi"/>
          <w:sz w:val="24"/>
          <w:szCs w:val="24"/>
        </w:rPr>
      </w:pPr>
      <w:r w:rsidRPr="00422A92">
        <w:rPr>
          <w:rFonts w:asciiTheme="minorHAnsi" w:hAnsiTheme="minorHAnsi" w:cstheme="minorHAnsi"/>
          <w:sz w:val="24"/>
          <w:szCs w:val="24"/>
        </w:rPr>
        <w:t>2,865,699.11 lei, cheltuieli eligibile</w:t>
      </w:r>
    </w:p>
    <w:p w:rsidR="00C44AA6" w:rsidRPr="00422A92" w:rsidRDefault="00C44AA6" w:rsidP="00C44AA6">
      <w:pPr>
        <w:pStyle w:val="ListParagraph"/>
        <w:widowControl/>
        <w:numPr>
          <w:ilvl w:val="0"/>
          <w:numId w:val="3"/>
        </w:numPr>
        <w:adjustRightInd w:val="0"/>
        <w:ind w:left="1080"/>
        <w:contextualSpacing/>
        <w:rPr>
          <w:rFonts w:asciiTheme="minorHAnsi" w:hAnsiTheme="minorHAnsi" w:cstheme="minorHAnsi"/>
          <w:sz w:val="24"/>
          <w:szCs w:val="24"/>
        </w:rPr>
      </w:pPr>
      <w:r w:rsidRPr="00422A92">
        <w:rPr>
          <w:rFonts w:asciiTheme="minorHAnsi" w:hAnsiTheme="minorHAnsi" w:cstheme="minorHAnsi"/>
          <w:sz w:val="24"/>
          <w:szCs w:val="24"/>
        </w:rPr>
        <w:t xml:space="preserve">544,482.83 lei, TVA aferentă cheltuielilor eligibile </w:t>
      </w:r>
    </w:p>
    <w:p w:rsidR="00EF3C40" w:rsidRPr="00422A92" w:rsidRDefault="00C44AA6" w:rsidP="00EF3C40">
      <w:pPr>
        <w:pStyle w:val="ListParagraph"/>
        <w:widowControl/>
        <w:numPr>
          <w:ilvl w:val="0"/>
          <w:numId w:val="3"/>
        </w:numPr>
        <w:adjustRightInd w:val="0"/>
        <w:ind w:left="1080"/>
        <w:contextualSpacing/>
        <w:rPr>
          <w:rFonts w:asciiTheme="minorHAnsi" w:hAnsiTheme="minorHAnsi" w:cstheme="minorHAnsi"/>
          <w:sz w:val="24"/>
          <w:szCs w:val="24"/>
        </w:rPr>
      </w:pPr>
      <w:r w:rsidRPr="00422A92">
        <w:rPr>
          <w:rFonts w:asciiTheme="minorHAnsi" w:hAnsiTheme="minorHAnsi" w:cstheme="minorHAnsi"/>
          <w:sz w:val="24"/>
          <w:szCs w:val="24"/>
        </w:rPr>
        <w:t>38,234.70 lei cheltuieli neeligibile.</w:t>
      </w:r>
    </w:p>
    <w:p w:rsidR="00EF3C40" w:rsidRPr="00422A92" w:rsidRDefault="00EF3C40" w:rsidP="00EF3C40">
      <w:pPr>
        <w:pStyle w:val="ListParagraph"/>
        <w:widowControl/>
        <w:adjustRightInd w:val="0"/>
        <w:ind w:left="1080" w:firstLine="0"/>
        <w:contextualSpacing/>
        <w:rPr>
          <w:rFonts w:asciiTheme="minorHAnsi" w:hAnsiTheme="minorHAnsi" w:cstheme="minorHAnsi"/>
          <w:sz w:val="24"/>
          <w:szCs w:val="24"/>
        </w:rPr>
      </w:pPr>
    </w:p>
    <w:p w:rsidR="00DB0853" w:rsidRPr="00422A92" w:rsidRDefault="00EF3C40" w:rsidP="00C44AA6">
      <w:pPr>
        <w:shd w:val="clear" w:color="auto" w:fill="FFFFFF"/>
        <w:spacing w:after="100" w:afterAutospacing="1"/>
        <w:jc w:val="both"/>
        <w:rPr>
          <w:rFonts w:asciiTheme="minorHAnsi" w:hAnsiTheme="minorHAnsi" w:cstheme="minorHAnsi"/>
          <w:sz w:val="24"/>
          <w:szCs w:val="24"/>
        </w:rPr>
      </w:pPr>
      <w:r w:rsidRPr="00422A92">
        <w:rPr>
          <w:rFonts w:asciiTheme="minorHAnsi" w:hAnsiTheme="minorHAnsi" w:cstheme="minorHAnsi"/>
          <w:b/>
          <w:bCs/>
          <w:color w:val="32373B"/>
          <w:sz w:val="24"/>
          <w:szCs w:val="24"/>
        </w:rPr>
        <w:t>Durata</w:t>
      </w:r>
      <w:r w:rsidR="00C44AA6" w:rsidRPr="00422A92">
        <w:rPr>
          <w:rFonts w:asciiTheme="minorHAnsi" w:hAnsiTheme="minorHAnsi" w:cstheme="minorHAnsi"/>
          <w:b/>
          <w:bCs/>
          <w:color w:val="32373B"/>
          <w:sz w:val="24"/>
          <w:szCs w:val="24"/>
        </w:rPr>
        <w:t xml:space="preserve"> de implementare a proiectului:</w:t>
      </w:r>
      <w:r w:rsidR="00C44AA6" w:rsidRPr="00422A92">
        <w:rPr>
          <w:rFonts w:asciiTheme="minorHAnsi" w:hAnsiTheme="minorHAnsi" w:cstheme="minorHAnsi"/>
          <w:color w:val="32373B"/>
          <w:sz w:val="24"/>
          <w:szCs w:val="24"/>
        </w:rPr>
        <w:t> </w:t>
      </w:r>
      <w:r w:rsidRPr="00422A92">
        <w:rPr>
          <w:rFonts w:asciiTheme="minorHAnsi" w:hAnsiTheme="minorHAnsi" w:cstheme="minorHAnsi"/>
          <w:sz w:val="24"/>
          <w:szCs w:val="24"/>
        </w:rPr>
        <w:t>15.02.2024 – 30.06.2026</w:t>
      </w:r>
    </w:p>
    <w:p w:rsidR="00C44AA6" w:rsidRPr="00422A92" w:rsidRDefault="00C44AA6" w:rsidP="00C44AA6">
      <w:pPr>
        <w:spacing w:after="160" w:line="259" w:lineRule="auto"/>
        <w:contextualSpacing/>
        <w:jc w:val="both"/>
        <w:rPr>
          <w:rFonts w:asciiTheme="minorHAnsi" w:hAnsiTheme="minorHAnsi" w:cstheme="minorHAnsi"/>
          <w:b/>
          <w:bCs/>
          <w:color w:val="32373B"/>
          <w:sz w:val="24"/>
          <w:szCs w:val="24"/>
        </w:rPr>
      </w:pPr>
      <w:r w:rsidRPr="00422A92">
        <w:rPr>
          <w:rFonts w:asciiTheme="minorHAnsi" w:hAnsiTheme="minorHAnsi" w:cstheme="minorHAnsi"/>
          <w:b/>
          <w:bCs/>
          <w:color w:val="32373B"/>
          <w:sz w:val="24"/>
          <w:szCs w:val="24"/>
        </w:rPr>
        <w:t>Obiectivul general al proiectului:</w:t>
      </w:r>
    </w:p>
    <w:p w:rsidR="00C44AA6" w:rsidRDefault="00C44AA6" w:rsidP="00C44AA6">
      <w:pPr>
        <w:spacing w:after="160"/>
        <w:jc w:val="both"/>
        <w:rPr>
          <w:rFonts w:asciiTheme="minorHAnsi" w:hAnsiTheme="minorHAnsi" w:cstheme="minorHAnsi"/>
          <w:sz w:val="24"/>
          <w:szCs w:val="24"/>
        </w:rPr>
      </w:pPr>
      <w:r w:rsidRPr="00422A92">
        <w:rPr>
          <w:rFonts w:asciiTheme="minorHAnsi" w:hAnsiTheme="minorHAnsi" w:cstheme="minorHAnsi"/>
          <w:sz w:val="24"/>
          <w:szCs w:val="24"/>
        </w:rPr>
        <w:t xml:space="preserve">Renovarea/modernizarea și dotarea cu echipamente IT&amp;C și echipamente tehnice a bibliotecilor din județul Sălaj și transformarea acestora în hub-uri de dezvoltare a competențelor digitale în vederea îmbunătățirii competențelor digitale de bază ale comunităților cu acces limitat la formare digitală și ale grupurilor marginalizate. </w:t>
      </w:r>
    </w:p>
    <w:p w:rsidR="00422A92" w:rsidRDefault="00422A92" w:rsidP="00C44AA6">
      <w:pPr>
        <w:spacing w:after="160"/>
        <w:jc w:val="both"/>
        <w:rPr>
          <w:rFonts w:asciiTheme="minorHAnsi" w:hAnsiTheme="minorHAnsi" w:cstheme="minorHAnsi"/>
          <w:sz w:val="24"/>
          <w:szCs w:val="24"/>
        </w:rPr>
      </w:pPr>
    </w:p>
    <w:p w:rsidR="00422A92" w:rsidRPr="00422A92" w:rsidRDefault="00422A92" w:rsidP="00C44AA6">
      <w:pPr>
        <w:spacing w:after="160"/>
        <w:jc w:val="both"/>
        <w:rPr>
          <w:rFonts w:asciiTheme="minorHAnsi" w:hAnsiTheme="minorHAnsi" w:cstheme="minorHAnsi"/>
          <w:sz w:val="24"/>
          <w:szCs w:val="24"/>
        </w:rPr>
      </w:pPr>
    </w:p>
    <w:p w:rsidR="00C44AA6" w:rsidRPr="00422A92" w:rsidRDefault="00C44AA6" w:rsidP="00C44AA6">
      <w:pPr>
        <w:spacing w:after="160" w:line="259" w:lineRule="auto"/>
        <w:contextualSpacing/>
        <w:jc w:val="both"/>
        <w:rPr>
          <w:rFonts w:asciiTheme="minorHAnsi" w:hAnsiTheme="minorHAnsi" w:cstheme="minorHAnsi"/>
          <w:b/>
          <w:bCs/>
          <w:color w:val="32373B"/>
          <w:sz w:val="24"/>
          <w:szCs w:val="24"/>
        </w:rPr>
      </w:pPr>
      <w:r w:rsidRPr="00422A92">
        <w:rPr>
          <w:rFonts w:asciiTheme="minorHAnsi" w:hAnsiTheme="minorHAnsi" w:cstheme="minorHAnsi"/>
          <w:b/>
          <w:bCs/>
          <w:color w:val="32373B"/>
          <w:sz w:val="24"/>
          <w:szCs w:val="24"/>
        </w:rPr>
        <w:t>Obiectivele specifice ale proiectului:</w:t>
      </w:r>
    </w:p>
    <w:p w:rsidR="00C44AA6" w:rsidRPr="00422A92" w:rsidRDefault="00DB0853" w:rsidP="00EF3C40">
      <w:pPr>
        <w:widowControl/>
        <w:numPr>
          <w:ilvl w:val="0"/>
          <w:numId w:val="2"/>
        </w:numPr>
        <w:autoSpaceDE/>
        <w:autoSpaceDN/>
        <w:spacing w:after="160"/>
        <w:ind w:left="630"/>
        <w:contextualSpacing/>
        <w:jc w:val="both"/>
        <w:rPr>
          <w:rFonts w:asciiTheme="minorHAnsi" w:hAnsiTheme="minorHAnsi" w:cstheme="minorHAnsi"/>
          <w:sz w:val="24"/>
          <w:szCs w:val="24"/>
        </w:rPr>
      </w:pPr>
      <w:bookmarkStart w:id="2" w:name="_Hlk126663451"/>
      <w:r w:rsidRPr="00422A92">
        <w:rPr>
          <w:rFonts w:asciiTheme="minorHAnsi" w:hAnsiTheme="minorHAnsi" w:cstheme="minorHAnsi"/>
          <w:b/>
          <w:i/>
          <w:sz w:val="24"/>
          <w:szCs w:val="24"/>
        </w:rPr>
        <w:t>r</w:t>
      </w:r>
      <w:r w:rsidR="00C44AA6" w:rsidRPr="00422A92">
        <w:rPr>
          <w:rFonts w:asciiTheme="minorHAnsi" w:hAnsiTheme="minorHAnsi" w:cstheme="minorHAnsi"/>
          <w:b/>
          <w:i/>
          <w:sz w:val="24"/>
          <w:szCs w:val="24"/>
        </w:rPr>
        <w:t xml:space="preserve">enovarea/modernizarea și echiparea cu echipamente IT&amp;C și echipamente tehnice a 3 biblioteci rurale </w:t>
      </w:r>
      <w:r w:rsidR="00C44AA6" w:rsidRPr="00422A92">
        <w:rPr>
          <w:rFonts w:asciiTheme="minorHAnsi" w:hAnsiTheme="minorHAnsi" w:cstheme="minorHAnsi"/>
          <w:sz w:val="24"/>
          <w:szCs w:val="24"/>
        </w:rPr>
        <w:t xml:space="preserve">din județul Sălaj, respectiv biblioteca comunală Dobrin, Gâlgău și Șamșud; </w:t>
      </w:r>
    </w:p>
    <w:p w:rsidR="00C44AA6" w:rsidRPr="00422A92" w:rsidRDefault="00C44AA6" w:rsidP="00EF3C40">
      <w:pPr>
        <w:widowControl/>
        <w:numPr>
          <w:ilvl w:val="0"/>
          <w:numId w:val="2"/>
        </w:numPr>
        <w:autoSpaceDE/>
        <w:autoSpaceDN/>
        <w:spacing w:after="160"/>
        <w:ind w:left="630"/>
        <w:contextualSpacing/>
        <w:jc w:val="both"/>
        <w:rPr>
          <w:rFonts w:asciiTheme="minorHAnsi" w:hAnsiTheme="minorHAnsi" w:cstheme="minorHAnsi"/>
          <w:b/>
          <w:i/>
          <w:color w:val="32373B"/>
          <w:sz w:val="24"/>
          <w:szCs w:val="24"/>
        </w:rPr>
      </w:pPr>
      <w:bookmarkStart w:id="3" w:name="_Hlk126667942"/>
      <w:bookmarkEnd w:id="2"/>
      <w:r w:rsidRPr="00422A92">
        <w:rPr>
          <w:rFonts w:asciiTheme="minorHAnsi" w:hAnsiTheme="minorHAnsi" w:cstheme="minorHAnsi"/>
          <w:b/>
          <w:i/>
          <w:sz w:val="24"/>
          <w:szCs w:val="24"/>
        </w:rPr>
        <w:t xml:space="preserve">Echiparea cu echipamente IT&amp;C </w:t>
      </w:r>
      <w:bookmarkEnd w:id="3"/>
      <w:r w:rsidRPr="00422A92">
        <w:rPr>
          <w:rFonts w:asciiTheme="minorHAnsi" w:hAnsiTheme="minorHAnsi" w:cstheme="minorHAnsi"/>
          <w:b/>
          <w:i/>
          <w:sz w:val="24"/>
          <w:szCs w:val="24"/>
        </w:rPr>
        <w:t xml:space="preserve">a </w:t>
      </w:r>
      <w:bookmarkStart w:id="4" w:name="_Hlk128477479"/>
      <w:r w:rsidRPr="00422A92">
        <w:rPr>
          <w:rFonts w:asciiTheme="minorHAnsi" w:hAnsiTheme="minorHAnsi" w:cstheme="minorHAnsi"/>
          <w:b/>
          <w:i/>
          <w:sz w:val="24"/>
          <w:szCs w:val="24"/>
        </w:rPr>
        <w:t>30 de biblioteci din județul Sălaj</w:t>
      </w:r>
      <w:r w:rsidRPr="00422A92">
        <w:rPr>
          <w:rFonts w:asciiTheme="minorHAnsi" w:hAnsiTheme="minorHAnsi" w:cstheme="minorHAnsi"/>
          <w:b/>
          <w:i/>
          <w:color w:val="32373B"/>
          <w:sz w:val="24"/>
          <w:szCs w:val="24"/>
        </w:rPr>
        <w:t xml:space="preserve">, </w:t>
      </w:r>
      <w:r w:rsidRPr="00422A92">
        <w:rPr>
          <w:rFonts w:asciiTheme="minorHAnsi" w:hAnsiTheme="minorHAnsi" w:cstheme="minorHAnsi"/>
          <w:sz w:val="24"/>
          <w:szCs w:val="24"/>
        </w:rPr>
        <w:t>din care</w:t>
      </w:r>
      <w:r w:rsidRPr="00422A92">
        <w:rPr>
          <w:rFonts w:asciiTheme="minorHAnsi" w:hAnsiTheme="minorHAnsi" w:cstheme="minorHAnsi"/>
          <w:b/>
          <w:i/>
          <w:color w:val="32373B"/>
          <w:sz w:val="24"/>
          <w:szCs w:val="24"/>
        </w:rPr>
        <w:t xml:space="preserve">: </w:t>
      </w:r>
      <w:r w:rsidR="00EF3C40" w:rsidRPr="00422A92">
        <w:rPr>
          <w:rFonts w:asciiTheme="minorHAnsi" w:hAnsiTheme="minorHAnsi" w:cstheme="minorHAnsi"/>
          <w:b/>
          <w:i/>
          <w:color w:val="32373B"/>
          <w:sz w:val="24"/>
          <w:szCs w:val="24"/>
        </w:rPr>
        <w:br/>
      </w:r>
      <w:r w:rsidRPr="00422A92">
        <w:rPr>
          <w:rFonts w:asciiTheme="minorHAnsi" w:hAnsiTheme="minorHAnsi" w:cstheme="minorHAnsi"/>
          <w:b/>
          <w:i/>
          <w:sz w:val="24"/>
          <w:szCs w:val="24"/>
        </w:rPr>
        <w:t>1 bibliotecă județeană, 3 orășenești și 26 rurale</w:t>
      </w:r>
      <w:r w:rsidRPr="00422A92">
        <w:rPr>
          <w:rFonts w:asciiTheme="minorHAnsi" w:hAnsiTheme="minorHAnsi" w:cstheme="minorHAnsi"/>
          <w:sz w:val="24"/>
          <w:szCs w:val="24"/>
        </w:rPr>
        <w:t>;</w:t>
      </w:r>
    </w:p>
    <w:p w:rsidR="00C44AA6" w:rsidRPr="00422A92" w:rsidRDefault="00C44AA6" w:rsidP="00EF3C40">
      <w:pPr>
        <w:widowControl/>
        <w:numPr>
          <w:ilvl w:val="0"/>
          <w:numId w:val="2"/>
        </w:numPr>
        <w:autoSpaceDE/>
        <w:autoSpaceDN/>
        <w:spacing w:after="160"/>
        <w:ind w:left="630"/>
        <w:contextualSpacing/>
        <w:jc w:val="both"/>
        <w:rPr>
          <w:rFonts w:asciiTheme="minorHAnsi" w:hAnsiTheme="minorHAnsi" w:cstheme="minorHAnsi"/>
          <w:sz w:val="24"/>
          <w:szCs w:val="24"/>
        </w:rPr>
      </w:pPr>
      <w:bookmarkStart w:id="5" w:name="_Hlk159324068"/>
      <w:bookmarkEnd w:id="4"/>
      <w:r w:rsidRPr="00422A92">
        <w:rPr>
          <w:rFonts w:asciiTheme="minorHAnsi" w:hAnsiTheme="minorHAnsi" w:cstheme="minorHAnsi"/>
          <w:b/>
          <w:i/>
          <w:sz w:val="24"/>
          <w:szCs w:val="24"/>
        </w:rPr>
        <w:t>Dezvoltarea competențelor digitale de bază</w:t>
      </w:r>
      <w:r w:rsidRPr="00422A92">
        <w:rPr>
          <w:rFonts w:asciiTheme="minorHAnsi" w:eastAsiaTheme="minorHAnsi" w:hAnsiTheme="minorHAnsi" w:cstheme="minorBidi"/>
          <w:sz w:val="24"/>
          <w:szCs w:val="24"/>
        </w:rPr>
        <w:t xml:space="preserve"> </w:t>
      </w:r>
      <w:bookmarkEnd w:id="5"/>
      <w:r w:rsidRPr="00422A92">
        <w:rPr>
          <w:rFonts w:asciiTheme="minorHAnsi" w:eastAsiaTheme="minorHAnsi" w:hAnsiTheme="minorHAnsi" w:cstheme="minorBidi"/>
          <w:sz w:val="24"/>
          <w:szCs w:val="24"/>
        </w:rPr>
        <w:t>(</w:t>
      </w:r>
      <w:r w:rsidRPr="00422A92">
        <w:rPr>
          <w:rFonts w:asciiTheme="minorHAnsi" w:hAnsiTheme="minorHAnsi" w:cstheme="minorHAnsi"/>
          <w:sz w:val="24"/>
          <w:szCs w:val="24"/>
        </w:rPr>
        <w:t>alfabetizarea digitală, comunicarea, educația în domeniul mass-mediei, crearera de conținut digital, securitatea digitală, educația antreprenorială digitală)</w:t>
      </w:r>
      <w:r w:rsidRPr="00422A92">
        <w:rPr>
          <w:rFonts w:asciiTheme="minorHAnsi" w:hAnsiTheme="minorHAnsi" w:cstheme="minorHAnsi"/>
          <w:color w:val="32373B"/>
          <w:sz w:val="24"/>
          <w:szCs w:val="24"/>
        </w:rPr>
        <w:t xml:space="preserve"> </w:t>
      </w:r>
      <w:r w:rsidRPr="00422A92">
        <w:rPr>
          <w:rFonts w:asciiTheme="minorHAnsi" w:hAnsiTheme="minorHAnsi" w:cstheme="minorHAnsi"/>
          <w:b/>
          <w:i/>
          <w:sz w:val="24"/>
          <w:szCs w:val="24"/>
        </w:rPr>
        <w:t>a unui număr de 2.520 de persoane</w:t>
      </w:r>
      <w:r w:rsidRPr="00422A92">
        <w:rPr>
          <w:rFonts w:asciiTheme="minorHAnsi" w:hAnsiTheme="minorHAnsi" w:cstheme="minorHAnsi"/>
          <w:b/>
          <w:i/>
          <w:color w:val="32373B"/>
          <w:sz w:val="24"/>
          <w:szCs w:val="24"/>
        </w:rPr>
        <w:t xml:space="preserve"> </w:t>
      </w:r>
      <w:r w:rsidRPr="00422A92">
        <w:rPr>
          <w:rFonts w:asciiTheme="minorHAnsi" w:hAnsiTheme="minorHAnsi" w:cstheme="minorHAnsi"/>
          <w:sz w:val="24"/>
          <w:szCs w:val="24"/>
        </w:rPr>
        <w:t xml:space="preserve">precum: persoane expuse riscului de sărăcie sau de excluziune socială, persoane cu dizabilități sau cerințe speciale, persoane în vârstă, romi sau alte minorități, persoane din comunități izolate. </w:t>
      </w:r>
    </w:p>
    <w:p w:rsidR="00C44AA6" w:rsidRPr="00422A92" w:rsidRDefault="00C44AA6" w:rsidP="00EF3C40">
      <w:pPr>
        <w:shd w:val="clear" w:color="auto" w:fill="FFFFFF"/>
        <w:spacing w:after="100" w:afterAutospacing="1"/>
        <w:rPr>
          <w:rFonts w:asciiTheme="minorHAnsi" w:hAnsiTheme="minorHAnsi" w:cstheme="minorHAnsi"/>
          <w:color w:val="32373B"/>
          <w:sz w:val="24"/>
          <w:szCs w:val="24"/>
        </w:rPr>
      </w:pPr>
      <w:r w:rsidRPr="00422A92">
        <w:rPr>
          <w:rFonts w:ascii="Arial" w:hAnsi="Arial" w:cs="Arial"/>
          <w:color w:val="32373B"/>
          <w:sz w:val="24"/>
          <w:szCs w:val="24"/>
        </w:rPr>
        <w:br/>
      </w:r>
    </w:p>
    <w:p w:rsidR="00C44AA6" w:rsidRPr="00422A92" w:rsidRDefault="00C44AA6" w:rsidP="00C44AA6">
      <w:pPr>
        <w:pStyle w:val="ListParagraph"/>
        <w:shd w:val="clear" w:color="auto" w:fill="FFFFFF"/>
        <w:spacing w:after="100" w:afterAutospacing="1"/>
        <w:ind w:left="1080"/>
        <w:jc w:val="both"/>
        <w:rPr>
          <w:rFonts w:asciiTheme="minorHAnsi" w:hAnsiTheme="minorHAnsi" w:cstheme="minorHAnsi"/>
          <w:color w:val="32373B"/>
          <w:sz w:val="24"/>
          <w:szCs w:val="24"/>
        </w:rPr>
      </w:pPr>
    </w:p>
    <w:p w:rsidR="00C44AA6" w:rsidRPr="00FD2C00" w:rsidRDefault="00C44AA6" w:rsidP="00C44AA6">
      <w:pPr>
        <w:ind w:firstLine="436"/>
        <w:contextualSpacing/>
        <w:jc w:val="both"/>
        <w:rPr>
          <w:rFonts w:asciiTheme="minorHAnsi" w:hAnsiTheme="minorHAnsi" w:cstheme="minorHAnsi"/>
          <w:color w:val="32373B"/>
        </w:rPr>
      </w:pPr>
    </w:p>
    <w:p w:rsidR="00C44AA6" w:rsidRPr="00FD2C00" w:rsidRDefault="00C44AA6" w:rsidP="00C44AA6">
      <w:pPr>
        <w:spacing w:line="360" w:lineRule="auto"/>
        <w:jc w:val="both"/>
        <w:rPr>
          <w:rFonts w:asciiTheme="minorHAnsi" w:eastAsiaTheme="minorHAnsi" w:hAnsiTheme="minorHAnsi" w:cstheme="minorBidi"/>
        </w:rPr>
      </w:pPr>
    </w:p>
    <w:p w:rsidR="00C44AA6" w:rsidRDefault="00C44AA6" w:rsidP="00C44AA6">
      <w:pPr>
        <w:shd w:val="clear" w:color="auto" w:fill="FFFFFF"/>
        <w:spacing w:after="100" w:afterAutospacing="1"/>
        <w:ind w:left="2767"/>
        <w:jc w:val="both"/>
        <w:rPr>
          <w:rFonts w:asciiTheme="minorHAnsi" w:hAnsiTheme="minorHAnsi" w:cstheme="minorHAnsi"/>
          <w:b/>
          <w:bCs/>
          <w:color w:val="32373B"/>
          <w:u w:val="single"/>
        </w:rPr>
      </w:pPr>
      <w:bookmarkStart w:id="6" w:name="_GoBack"/>
      <w:bookmarkEnd w:id="6"/>
    </w:p>
    <w:p w:rsidR="00422A92" w:rsidRDefault="00422A92" w:rsidP="00C44AA6">
      <w:pPr>
        <w:shd w:val="clear" w:color="auto" w:fill="FFFFFF"/>
        <w:spacing w:after="100" w:afterAutospacing="1"/>
        <w:ind w:left="2767"/>
        <w:jc w:val="both"/>
        <w:rPr>
          <w:rFonts w:asciiTheme="minorHAnsi" w:hAnsiTheme="minorHAnsi" w:cstheme="minorHAnsi"/>
          <w:b/>
          <w:bCs/>
          <w:color w:val="32373B"/>
          <w:u w:val="single"/>
        </w:rPr>
      </w:pPr>
    </w:p>
    <w:p w:rsidR="00422A92" w:rsidRDefault="00422A92" w:rsidP="00C44AA6">
      <w:pPr>
        <w:shd w:val="clear" w:color="auto" w:fill="FFFFFF"/>
        <w:spacing w:after="100" w:afterAutospacing="1"/>
        <w:ind w:left="2767"/>
        <w:jc w:val="both"/>
        <w:rPr>
          <w:rFonts w:asciiTheme="minorHAnsi" w:hAnsiTheme="minorHAnsi" w:cstheme="minorHAnsi"/>
          <w:b/>
          <w:bCs/>
          <w:color w:val="32373B"/>
          <w:u w:val="single"/>
        </w:rPr>
      </w:pPr>
    </w:p>
    <w:p w:rsidR="00422A92" w:rsidRDefault="00422A92" w:rsidP="00C44AA6">
      <w:pPr>
        <w:shd w:val="clear" w:color="auto" w:fill="FFFFFF"/>
        <w:spacing w:after="100" w:afterAutospacing="1"/>
        <w:ind w:left="2767"/>
        <w:jc w:val="both"/>
        <w:rPr>
          <w:rFonts w:asciiTheme="minorHAnsi" w:hAnsiTheme="minorHAnsi" w:cstheme="minorHAnsi"/>
          <w:b/>
          <w:bCs/>
          <w:color w:val="32373B"/>
          <w:u w:val="single"/>
        </w:rPr>
      </w:pPr>
    </w:p>
    <w:p w:rsidR="009B1D58" w:rsidRDefault="009B1D58" w:rsidP="00C44AA6">
      <w:pPr>
        <w:shd w:val="clear" w:color="auto" w:fill="FFFFFF"/>
        <w:spacing w:after="100" w:afterAutospacing="1"/>
        <w:ind w:left="2767"/>
        <w:jc w:val="both"/>
        <w:rPr>
          <w:rFonts w:asciiTheme="minorHAnsi" w:hAnsiTheme="minorHAnsi" w:cstheme="minorHAnsi"/>
          <w:b/>
          <w:bCs/>
          <w:color w:val="32373B"/>
          <w:u w:val="single"/>
        </w:rPr>
      </w:pPr>
    </w:p>
    <w:p w:rsidR="009B1D58" w:rsidRPr="00FD2C00" w:rsidRDefault="009B1D58" w:rsidP="00C44AA6">
      <w:pPr>
        <w:shd w:val="clear" w:color="auto" w:fill="FFFFFF"/>
        <w:spacing w:after="100" w:afterAutospacing="1"/>
        <w:ind w:left="2767"/>
        <w:jc w:val="both"/>
        <w:rPr>
          <w:rFonts w:asciiTheme="minorHAnsi" w:hAnsiTheme="minorHAnsi" w:cstheme="minorHAnsi"/>
          <w:b/>
          <w:bCs/>
          <w:color w:val="32373B"/>
          <w:u w:val="single"/>
        </w:rPr>
      </w:pPr>
    </w:p>
    <w:p w:rsidR="00A051D0" w:rsidRPr="00A051D0" w:rsidRDefault="00A051D0" w:rsidP="00A051D0">
      <w:pPr>
        <w:pStyle w:val="BodyText"/>
        <w:spacing w:line="276" w:lineRule="auto"/>
        <w:ind w:left="0" w:right="115" w:firstLine="720"/>
        <w:jc w:val="both"/>
        <w:rPr>
          <w:rFonts w:asciiTheme="minorHAnsi" w:hAnsiTheme="minorHAnsi" w:cstheme="minorHAnsi"/>
        </w:rPr>
      </w:pPr>
    </w:p>
    <w:p w:rsidR="00E60464" w:rsidRPr="00E60464" w:rsidRDefault="00E60464" w:rsidP="00524C01">
      <w:pPr>
        <w:tabs>
          <w:tab w:val="left" w:pos="2412"/>
        </w:tabs>
        <w:ind w:right="6"/>
        <w:jc w:val="center"/>
        <w:rPr>
          <w:color w:val="0462C1"/>
          <w:sz w:val="16"/>
          <w:u w:val="single" w:color="0462C1"/>
        </w:rPr>
      </w:pPr>
      <w:r w:rsidRPr="00E60464">
        <w:rPr>
          <w:b/>
          <w:bCs/>
          <w:noProof/>
          <w:color w:val="2E5395"/>
          <w:sz w:val="16"/>
          <w:lang w:val="en-US"/>
        </w:rPr>
        <w:drawing>
          <wp:inline distT="0" distB="0" distL="0" distR="0" wp14:anchorId="63C11DCF" wp14:editId="02A17980">
            <wp:extent cx="419100" cy="4572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pic:spPr>
                </pic:pic>
              </a:graphicData>
            </a:graphic>
          </wp:inline>
        </w:drawing>
      </w:r>
    </w:p>
    <w:p w:rsidR="00E60464" w:rsidRPr="00A051D0" w:rsidRDefault="00E60464" w:rsidP="00524C01">
      <w:pPr>
        <w:tabs>
          <w:tab w:val="center" w:pos="4680"/>
          <w:tab w:val="right" w:pos="9360"/>
        </w:tabs>
        <w:ind w:left="8789" w:right="-173" w:hanging="8789"/>
        <w:jc w:val="center"/>
        <w:rPr>
          <w:rFonts w:cs="Arial"/>
          <w:color w:val="003366"/>
          <w:sz w:val="14"/>
          <w:szCs w:val="14"/>
        </w:rPr>
      </w:pPr>
      <w:r w:rsidRPr="00A051D0">
        <w:rPr>
          <w:rFonts w:cs="Arial"/>
          <w:color w:val="003366"/>
          <w:sz w:val="14"/>
          <w:szCs w:val="14"/>
        </w:rPr>
        <w:t>CONSILIUL JUDEŢEAN  SĂLAJ</w:t>
      </w:r>
    </w:p>
    <w:p w:rsidR="00E60464" w:rsidRPr="00A051D0" w:rsidRDefault="00E60464" w:rsidP="00524C01">
      <w:pPr>
        <w:tabs>
          <w:tab w:val="left" w:pos="720"/>
          <w:tab w:val="center" w:pos="4536"/>
        </w:tabs>
        <w:jc w:val="center"/>
        <w:rPr>
          <w:i/>
          <w:sz w:val="14"/>
          <w:szCs w:val="14"/>
          <w:lang w:eastAsia="ro-RO"/>
        </w:rPr>
      </w:pPr>
      <w:r w:rsidRPr="00A051D0">
        <w:rPr>
          <w:i/>
          <w:sz w:val="14"/>
          <w:szCs w:val="14"/>
          <w:lang w:eastAsia="ro-RO"/>
        </w:rPr>
        <w:t>Zalău, Piața 1 Decembrie 1918, nr. 11,</w:t>
      </w:r>
    </w:p>
    <w:p w:rsidR="00E60464" w:rsidRPr="00A051D0" w:rsidRDefault="00E60464" w:rsidP="00524C01">
      <w:pPr>
        <w:tabs>
          <w:tab w:val="left" w:pos="720"/>
          <w:tab w:val="center" w:pos="4536"/>
        </w:tabs>
        <w:jc w:val="center"/>
        <w:rPr>
          <w:i/>
          <w:sz w:val="14"/>
          <w:szCs w:val="14"/>
          <w:lang w:eastAsia="ro-RO"/>
        </w:rPr>
      </w:pPr>
      <w:r w:rsidRPr="00A051D0">
        <w:rPr>
          <w:i/>
          <w:sz w:val="14"/>
          <w:szCs w:val="14"/>
          <w:lang w:eastAsia="ro-RO"/>
        </w:rPr>
        <w:t>Telefon: +40 0260 610 561 / +40 260 614 120, Fax: +40 0260 661 097,</w:t>
      </w:r>
    </w:p>
    <w:p w:rsidR="00257ECC" w:rsidRPr="00A051D0" w:rsidRDefault="00E60464" w:rsidP="00255F57">
      <w:pPr>
        <w:tabs>
          <w:tab w:val="left" w:pos="720"/>
          <w:tab w:val="center" w:pos="4536"/>
        </w:tabs>
        <w:jc w:val="center"/>
        <w:rPr>
          <w:sz w:val="14"/>
          <w:szCs w:val="14"/>
          <w:lang w:eastAsia="ro-RO"/>
        </w:rPr>
      </w:pPr>
      <w:r w:rsidRPr="00A051D0">
        <w:rPr>
          <w:i/>
          <w:sz w:val="14"/>
          <w:szCs w:val="14"/>
          <w:lang w:eastAsia="ro-RO"/>
        </w:rPr>
        <w:t xml:space="preserve">e-mail </w:t>
      </w:r>
      <w:hyperlink r:id="rId10" w:history="1">
        <w:r w:rsidRPr="00A051D0">
          <w:rPr>
            <w:i/>
            <w:color w:val="0000FF"/>
            <w:sz w:val="14"/>
            <w:szCs w:val="14"/>
            <w:u w:val="single"/>
            <w:lang w:eastAsia="ro-RO"/>
          </w:rPr>
          <w:t>integrarecjsj@yahoo.com</w:t>
        </w:r>
      </w:hyperlink>
      <w:r w:rsidRPr="00A051D0">
        <w:rPr>
          <w:i/>
          <w:sz w:val="14"/>
          <w:szCs w:val="14"/>
          <w:lang w:eastAsia="ro-RO"/>
        </w:rPr>
        <w:t>, web: www.cjsj.ro</w:t>
      </w:r>
    </w:p>
    <w:p w:rsidR="002A28C0" w:rsidRDefault="0099374E">
      <w:pPr>
        <w:spacing w:before="142" w:line="195" w:lineRule="exact"/>
        <w:ind w:right="4"/>
        <w:jc w:val="center"/>
        <w:rPr>
          <w:sz w:val="16"/>
        </w:rPr>
      </w:pPr>
      <w:r>
        <w:rPr>
          <w:sz w:val="16"/>
        </w:rPr>
        <w:t>Apel</w:t>
      </w:r>
      <w:r>
        <w:rPr>
          <w:spacing w:val="-3"/>
          <w:sz w:val="16"/>
        </w:rPr>
        <w:t xml:space="preserve"> </w:t>
      </w:r>
      <w:r>
        <w:rPr>
          <w:sz w:val="16"/>
        </w:rPr>
        <w:t>de</w:t>
      </w:r>
      <w:r>
        <w:rPr>
          <w:spacing w:val="-2"/>
          <w:sz w:val="16"/>
        </w:rPr>
        <w:t xml:space="preserve"> </w:t>
      </w:r>
      <w:r>
        <w:rPr>
          <w:sz w:val="16"/>
        </w:rPr>
        <w:t>proiecte</w:t>
      </w:r>
      <w:r>
        <w:rPr>
          <w:spacing w:val="-3"/>
          <w:sz w:val="16"/>
        </w:rPr>
        <w:t xml:space="preserve"> </w:t>
      </w:r>
      <w:r>
        <w:rPr>
          <w:sz w:val="16"/>
        </w:rPr>
        <w:t>gestionat</w:t>
      </w:r>
      <w:r>
        <w:rPr>
          <w:spacing w:val="-2"/>
          <w:sz w:val="16"/>
        </w:rPr>
        <w:t xml:space="preserve"> </w:t>
      </w:r>
      <w:r>
        <w:rPr>
          <w:sz w:val="16"/>
        </w:rPr>
        <w:t>de</w:t>
      </w:r>
      <w:r>
        <w:rPr>
          <w:spacing w:val="-3"/>
          <w:sz w:val="16"/>
        </w:rPr>
        <w:t xml:space="preserve"> </w:t>
      </w:r>
      <w:r>
        <w:rPr>
          <w:sz w:val="16"/>
        </w:rPr>
        <w:t>Ministerul</w:t>
      </w:r>
      <w:r>
        <w:rPr>
          <w:spacing w:val="-3"/>
          <w:sz w:val="16"/>
        </w:rPr>
        <w:t xml:space="preserve"> </w:t>
      </w:r>
      <w:r w:rsidR="00A051D0">
        <w:rPr>
          <w:spacing w:val="-3"/>
          <w:sz w:val="16"/>
        </w:rPr>
        <w:t>Cercetării</w:t>
      </w:r>
      <w:r>
        <w:rPr>
          <w:sz w:val="16"/>
        </w:rPr>
        <w:t>,</w:t>
      </w:r>
      <w:r>
        <w:rPr>
          <w:spacing w:val="-2"/>
          <w:sz w:val="16"/>
        </w:rPr>
        <w:t xml:space="preserve"> </w:t>
      </w:r>
      <w:r w:rsidR="00A051D0">
        <w:rPr>
          <w:sz w:val="16"/>
        </w:rPr>
        <w:t>Inovării  și Digitalizării</w:t>
      </w:r>
      <w:r>
        <w:rPr>
          <w:sz w:val="16"/>
        </w:rPr>
        <w:t>,</w:t>
      </w:r>
      <w:r>
        <w:rPr>
          <w:spacing w:val="-1"/>
          <w:sz w:val="16"/>
        </w:rPr>
        <w:t xml:space="preserve"> </w:t>
      </w:r>
      <w:r>
        <w:rPr>
          <w:sz w:val="16"/>
        </w:rPr>
        <w:t>finanțat</w:t>
      </w:r>
      <w:r>
        <w:rPr>
          <w:spacing w:val="-3"/>
          <w:sz w:val="16"/>
        </w:rPr>
        <w:t xml:space="preserve"> </w:t>
      </w:r>
      <w:r>
        <w:rPr>
          <w:sz w:val="16"/>
        </w:rPr>
        <w:t>prin</w:t>
      </w:r>
      <w:r>
        <w:rPr>
          <w:spacing w:val="-2"/>
          <w:sz w:val="16"/>
        </w:rPr>
        <w:t xml:space="preserve"> </w:t>
      </w:r>
      <w:r>
        <w:rPr>
          <w:sz w:val="16"/>
        </w:rPr>
        <w:t>Planul</w:t>
      </w:r>
      <w:r>
        <w:rPr>
          <w:spacing w:val="-4"/>
          <w:sz w:val="16"/>
        </w:rPr>
        <w:t xml:space="preserve"> </w:t>
      </w:r>
      <w:r>
        <w:rPr>
          <w:sz w:val="16"/>
        </w:rPr>
        <w:t>Național</w:t>
      </w:r>
      <w:r>
        <w:rPr>
          <w:spacing w:val="-2"/>
          <w:sz w:val="16"/>
        </w:rPr>
        <w:t xml:space="preserve"> </w:t>
      </w:r>
      <w:r>
        <w:rPr>
          <w:sz w:val="16"/>
        </w:rPr>
        <w:t>de</w:t>
      </w:r>
      <w:r>
        <w:rPr>
          <w:spacing w:val="3"/>
          <w:sz w:val="16"/>
        </w:rPr>
        <w:t xml:space="preserve"> </w:t>
      </w:r>
      <w:r>
        <w:rPr>
          <w:sz w:val="16"/>
        </w:rPr>
        <w:t>Redresare</w:t>
      </w:r>
      <w:r w:rsidR="00DB0853">
        <w:rPr>
          <w:spacing w:val="31"/>
          <w:sz w:val="16"/>
        </w:rPr>
        <w:t xml:space="preserve"> </w:t>
      </w:r>
      <w:r>
        <w:rPr>
          <w:sz w:val="16"/>
        </w:rPr>
        <w:t>și</w:t>
      </w:r>
      <w:r>
        <w:rPr>
          <w:spacing w:val="33"/>
          <w:sz w:val="16"/>
        </w:rPr>
        <w:t xml:space="preserve"> </w:t>
      </w:r>
      <w:r>
        <w:rPr>
          <w:sz w:val="16"/>
        </w:rPr>
        <w:t>Reziliență</w:t>
      </w:r>
      <w:r>
        <w:rPr>
          <w:spacing w:val="-3"/>
          <w:sz w:val="16"/>
        </w:rPr>
        <w:t xml:space="preserve"> </w:t>
      </w:r>
      <w:r>
        <w:rPr>
          <w:sz w:val="16"/>
        </w:rPr>
        <w:t>al</w:t>
      </w:r>
      <w:r>
        <w:rPr>
          <w:spacing w:val="-3"/>
          <w:sz w:val="16"/>
        </w:rPr>
        <w:t xml:space="preserve"> </w:t>
      </w:r>
      <w:r>
        <w:rPr>
          <w:sz w:val="16"/>
        </w:rPr>
        <w:t>României</w:t>
      </w:r>
    </w:p>
    <w:p w:rsidR="002A28C0" w:rsidRDefault="0099374E">
      <w:pPr>
        <w:spacing w:line="195" w:lineRule="exact"/>
        <w:ind w:right="3"/>
        <w:jc w:val="center"/>
        <w:rPr>
          <w:i/>
          <w:sz w:val="16"/>
        </w:rPr>
      </w:pPr>
      <w:r>
        <w:rPr>
          <w:i/>
          <w:color w:val="2E5395"/>
          <w:sz w:val="16"/>
        </w:rPr>
        <w:t>„Conținutul</w:t>
      </w:r>
      <w:r>
        <w:rPr>
          <w:i/>
          <w:color w:val="2E5395"/>
          <w:spacing w:val="-2"/>
          <w:sz w:val="16"/>
        </w:rPr>
        <w:t xml:space="preserve"> </w:t>
      </w:r>
      <w:r>
        <w:rPr>
          <w:i/>
          <w:color w:val="2E5395"/>
          <w:sz w:val="16"/>
        </w:rPr>
        <w:t>acestui</w:t>
      </w:r>
      <w:r>
        <w:rPr>
          <w:i/>
          <w:color w:val="2E5395"/>
          <w:spacing w:val="-2"/>
          <w:sz w:val="16"/>
        </w:rPr>
        <w:t xml:space="preserve"> </w:t>
      </w:r>
      <w:r>
        <w:rPr>
          <w:i/>
          <w:color w:val="2E5395"/>
          <w:sz w:val="16"/>
        </w:rPr>
        <w:t>material</w:t>
      </w:r>
      <w:r>
        <w:rPr>
          <w:i/>
          <w:color w:val="2E5395"/>
          <w:spacing w:val="-3"/>
          <w:sz w:val="16"/>
        </w:rPr>
        <w:t xml:space="preserve"> </w:t>
      </w:r>
      <w:r>
        <w:rPr>
          <w:i/>
          <w:color w:val="2E5395"/>
          <w:sz w:val="16"/>
        </w:rPr>
        <w:t>nu</w:t>
      </w:r>
      <w:r>
        <w:rPr>
          <w:i/>
          <w:color w:val="2E5395"/>
          <w:spacing w:val="-3"/>
          <w:sz w:val="16"/>
        </w:rPr>
        <w:t xml:space="preserve"> </w:t>
      </w:r>
      <w:r>
        <w:rPr>
          <w:i/>
          <w:color w:val="2E5395"/>
          <w:sz w:val="16"/>
        </w:rPr>
        <w:t>reprezintă</w:t>
      </w:r>
      <w:r>
        <w:rPr>
          <w:i/>
          <w:color w:val="2E5395"/>
          <w:spacing w:val="-3"/>
          <w:sz w:val="16"/>
        </w:rPr>
        <w:t xml:space="preserve"> </w:t>
      </w:r>
      <w:r>
        <w:rPr>
          <w:i/>
          <w:color w:val="2E5395"/>
          <w:sz w:val="16"/>
        </w:rPr>
        <w:t>în</w:t>
      </w:r>
      <w:r>
        <w:rPr>
          <w:i/>
          <w:color w:val="2E5395"/>
          <w:spacing w:val="-3"/>
          <w:sz w:val="16"/>
        </w:rPr>
        <w:t xml:space="preserve"> </w:t>
      </w:r>
      <w:r>
        <w:rPr>
          <w:i/>
          <w:color w:val="2E5395"/>
          <w:sz w:val="16"/>
        </w:rPr>
        <w:t>mod</w:t>
      </w:r>
      <w:r>
        <w:rPr>
          <w:i/>
          <w:color w:val="2E5395"/>
          <w:spacing w:val="-1"/>
          <w:sz w:val="16"/>
        </w:rPr>
        <w:t xml:space="preserve"> </w:t>
      </w:r>
      <w:r>
        <w:rPr>
          <w:i/>
          <w:color w:val="2E5395"/>
          <w:sz w:val="16"/>
        </w:rPr>
        <w:t>obligatoriu</w:t>
      </w:r>
      <w:r>
        <w:rPr>
          <w:i/>
          <w:color w:val="2E5395"/>
          <w:spacing w:val="-2"/>
          <w:sz w:val="16"/>
        </w:rPr>
        <w:t xml:space="preserve"> </w:t>
      </w:r>
      <w:r>
        <w:rPr>
          <w:i/>
          <w:color w:val="2E5395"/>
          <w:sz w:val="16"/>
        </w:rPr>
        <w:t>poziția</w:t>
      </w:r>
      <w:r>
        <w:rPr>
          <w:i/>
          <w:color w:val="2E5395"/>
          <w:spacing w:val="-2"/>
          <w:sz w:val="16"/>
        </w:rPr>
        <w:t xml:space="preserve"> </w:t>
      </w:r>
      <w:r>
        <w:rPr>
          <w:i/>
          <w:color w:val="2E5395"/>
          <w:sz w:val="16"/>
        </w:rPr>
        <w:t>oficială</w:t>
      </w:r>
      <w:r>
        <w:rPr>
          <w:i/>
          <w:color w:val="2E5395"/>
          <w:spacing w:val="-3"/>
          <w:sz w:val="16"/>
        </w:rPr>
        <w:t xml:space="preserve"> </w:t>
      </w:r>
      <w:r>
        <w:rPr>
          <w:i/>
          <w:color w:val="2E5395"/>
          <w:sz w:val="16"/>
        </w:rPr>
        <w:t>a</w:t>
      </w:r>
      <w:r>
        <w:rPr>
          <w:i/>
          <w:color w:val="2E5395"/>
          <w:spacing w:val="-4"/>
          <w:sz w:val="16"/>
        </w:rPr>
        <w:t xml:space="preserve"> </w:t>
      </w:r>
      <w:r>
        <w:rPr>
          <w:i/>
          <w:color w:val="2E5395"/>
          <w:sz w:val="16"/>
        </w:rPr>
        <w:t>Uniunii</w:t>
      </w:r>
      <w:r>
        <w:rPr>
          <w:i/>
          <w:color w:val="2E5395"/>
          <w:spacing w:val="-3"/>
          <w:sz w:val="16"/>
        </w:rPr>
        <w:t xml:space="preserve"> </w:t>
      </w:r>
      <w:r>
        <w:rPr>
          <w:i/>
          <w:color w:val="2E5395"/>
          <w:sz w:val="16"/>
        </w:rPr>
        <w:t>Europene</w:t>
      </w:r>
      <w:r>
        <w:rPr>
          <w:i/>
          <w:color w:val="2E5395"/>
          <w:spacing w:val="-2"/>
          <w:sz w:val="16"/>
        </w:rPr>
        <w:t xml:space="preserve"> </w:t>
      </w:r>
      <w:r>
        <w:rPr>
          <w:i/>
          <w:color w:val="2E5395"/>
          <w:sz w:val="16"/>
        </w:rPr>
        <w:t>sau</w:t>
      </w:r>
      <w:r>
        <w:rPr>
          <w:i/>
          <w:color w:val="2E5395"/>
          <w:spacing w:val="-2"/>
          <w:sz w:val="16"/>
        </w:rPr>
        <w:t xml:space="preserve"> </w:t>
      </w:r>
      <w:r>
        <w:rPr>
          <w:i/>
          <w:color w:val="2E5395"/>
          <w:sz w:val="16"/>
        </w:rPr>
        <w:t>a</w:t>
      </w:r>
      <w:r>
        <w:rPr>
          <w:i/>
          <w:color w:val="2E5395"/>
          <w:spacing w:val="-2"/>
          <w:sz w:val="16"/>
        </w:rPr>
        <w:t xml:space="preserve"> </w:t>
      </w:r>
      <w:r>
        <w:rPr>
          <w:i/>
          <w:color w:val="2E5395"/>
          <w:sz w:val="16"/>
        </w:rPr>
        <w:t>Guvernului</w:t>
      </w:r>
      <w:r>
        <w:rPr>
          <w:i/>
          <w:color w:val="2E5395"/>
          <w:spacing w:val="-3"/>
          <w:sz w:val="16"/>
        </w:rPr>
        <w:t xml:space="preserve"> </w:t>
      </w:r>
      <w:r>
        <w:rPr>
          <w:i/>
          <w:color w:val="2E5395"/>
          <w:sz w:val="16"/>
        </w:rPr>
        <w:t>României”</w:t>
      </w:r>
    </w:p>
    <w:p w:rsidR="002A28C0" w:rsidRDefault="0099374E">
      <w:pPr>
        <w:pStyle w:val="BodyText"/>
        <w:ind w:left="0"/>
        <w:rPr>
          <w:i/>
          <w:sz w:val="27"/>
        </w:rPr>
      </w:pPr>
      <w:r>
        <w:rPr>
          <w:noProof/>
          <w:lang w:val="en-US"/>
        </w:rPr>
        <w:drawing>
          <wp:anchor distT="0" distB="0" distL="0" distR="0" simplePos="0" relativeHeight="251659264" behindDoc="0" locked="0" layoutInCell="1" allowOverlap="1">
            <wp:simplePos x="0" y="0"/>
            <wp:positionH relativeFrom="page">
              <wp:posOffset>1000125</wp:posOffset>
            </wp:positionH>
            <wp:positionV relativeFrom="paragraph">
              <wp:posOffset>234420</wp:posOffset>
            </wp:positionV>
            <wp:extent cx="5857486" cy="44957"/>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5857486" cy="44957"/>
                    </a:xfrm>
                    <a:prstGeom prst="rect">
                      <a:avLst/>
                    </a:prstGeom>
                  </pic:spPr>
                </pic:pic>
              </a:graphicData>
            </a:graphic>
          </wp:anchor>
        </w:drawing>
      </w:r>
    </w:p>
    <w:p w:rsidR="00E60464" w:rsidRPr="00E60464" w:rsidRDefault="0099374E" w:rsidP="00E60464">
      <w:pPr>
        <w:spacing w:line="241" w:lineRule="exact"/>
        <w:ind w:right="3"/>
        <w:jc w:val="center"/>
        <w:rPr>
          <w:b/>
        </w:rPr>
      </w:pPr>
      <w:r>
        <w:rPr>
          <w:b/>
          <w:color w:val="2E5395"/>
        </w:rPr>
        <w:t>”PNRR.</w:t>
      </w:r>
      <w:r>
        <w:rPr>
          <w:b/>
          <w:color w:val="2E5395"/>
          <w:spacing w:val="-3"/>
        </w:rPr>
        <w:t xml:space="preserve"> </w:t>
      </w:r>
      <w:r>
        <w:rPr>
          <w:b/>
          <w:color w:val="2E5395"/>
        </w:rPr>
        <w:t>Finanțat</w:t>
      </w:r>
      <w:r>
        <w:rPr>
          <w:b/>
          <w:color w:val="2E5395"/>
          <w:spacing w:val="-2"/>
        </w:rPr>
        <w:t xml:space="preserve"> </w:t>
      </w:r>
      <w:r>
        <w:rPr>
          <w:b/>
          <w:color w:val="2E5395"/>
        </w:rPr>
        <w:t>de</w:t>
      </w:r>
      <w:r>
        <w:rPr>
          <w:b/>
          <w:color w:val="2E5395"/>
          <w:spacing w:val="-3"/>
        </w:rPr>
        <w:t xml:space="preserve"> </w:t>
      </w:r>
      <w:r>
        <w:rPr>
          <w:b/>
          <w:color w:val="2E5395"/>
        </w:rPr>
        <w:t>Uniunea</w:t>
      </w:r>
      <w:r>
        <w:rPr>
          <w:b/>
          <w:color w:val="2E5395"/>
          <w:spacing w:val="-3"/>
        </w:rPr>
        <w:t xml:space="preserve"> </w:t>
      </w:r>
      <w:r>
        <w:rPr>
          <w:b/>
          <w:color w:val="2E5395"/>
        </w:rPr>
        <w:t>Europeană</w:t>
      </w:r>
      <w:r>
        <w:rPr>
          <w:b/>
          <w:color w:val="2E5395"/>
          <w:spacing w:val="-1"/>
        </w:rPr>
        <w:t xml:space="preserve"> </w:t>
      </w:r>
      <w:r>
        <w:rPr>
          <w:b/>
          <w:color w:val="2E5395"/>
        </w:rPr>
        <w:t>–</w:t>
      </w:r>
      <w:r>
        <w:rPr>
          <w:b/>
          <w:color w:val="2E5395"/>
          <w:spacing w:val="-1"/>
        </w:rPr>
        <w:t xml:space="preserve"> </w:t>
      </w:r>
      <w:r>
        <w:rPr>
          <w:b/>
          <w:color w:val="2E5395"/>
        </w:rPr>
        <w:t>Următoarea</w:t>
      </w:r>
      <w:r>
        <w:rPr>
          <w:b/>
          <w:color w:val="2E5395"/>
          <w:spacing w:val="-3"/>
        </w:rPr>
        <w:t xml:space="preserve"> </w:t>
      </w:r>
      <w:r>
        <w:rPr>
          <w:b/>
          <w:color w:val="2E5395"/>
        </w:rPr>
        <w:t>GenerațieUE”</w:t>
      </w:r>
    </w:p>
    <w:sectPr w:rsidR="00E60464" w:rsidRPr="00E60464" w:rsidSect="00422A92">
      <w:footerReference w:type="default" r:id="rId12"/>
      <w:type w:val="continuous"/>
      <w:pgSz w:w="12240" w:h="15840"/>
      <w:pgMar w:top="560" w:right="108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CEF" w:rsidRDefault="00EA6CEF" w:rsidP="00422A92">
      <w:r>
        <w:separator/>
      </w:r>
    </w:p>
  </w:endnote>
  <w:endnote w:type="continuationSeparator" w:id="0">
    <w:p w:rsidR="00EA6CEF" w:rsidRDefault="00EA6CEF" w:rsidP="0042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187916"/>
      <w:docPartObj>
        <w:docPartGallery w:val="Page Numbers (Bottom of Page)"/>
        <w:docPartUnique/>
      </w:docPartObj>
    </w:sdtPr>
    <w:sdtEndPr>
      <w:rPr>
        <w:noProof/>
      </w:rPr>
    </w:sdtEndPr>
    <w:sdtContent>
      <w:p w:rsidR="00422A92" w:rsidRDefault="00422A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2A92" w:rsidRDefault="00422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CEF" w:rsidRDefault="00EA6CEF" w:rsidP="00422A92">
      <w:r>
        <w:separator/>
      </w:r>
    </w:p>
  </w:footnote>
  <w:footnote w:type="continuationSeparator" w:id="0">
    <w:p w:rsidR="00EA6CEF" w:rsidRDefault="00EA6CEF" w:rsidP="0042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502A"/>
    <w:multiLevelType w:val="hybridMultilevel"/>
    <w:tmpl w:val="5C5A65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7D35E78"/>
    <w:multiLevelType w:val="hybridMultilevel"/>
    <w:tmpl w:val="DABC10F4"/>
    <w:lvl w:ilvl="0" w:tplc="DE585964">
      <w:start w:val="2"/>
      <w:numFmt w:val="bullet"/>
      <w:lvlText w:val="-"/>
      <w:lvlJc w:val="left"/>
      <w:pPr>
        <w:ind w:left="1080" w:hanging="360"/>
      </w:pPr>
      <w:rPr>
        <w:rFonts w:ascii="Calibri" w:eastAsia="Times New Roman" w:hAnsi="Calibri"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501152"/>
    <w:multiLevelType w:val="hybridMultilevel"/>
    <w:tmpl w:val="5234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E5D2D"/>
    <w:multiLevelType w:val="hybridMultilevel"/>
    <w:tmpl w:val="DFD23FCE"/>
    <w:lvl w:ilvl="0" w:tplc="04090001">
      <w:start w:val="1"/>
      <w:numFmt w:val="bullet"/>
      <w:lvlText w:val=""/>
      <w:lvlJc w:val="left"/>
      <w:pPr>
        <w:ind w:left="1080" w:hanging="360"/>
      </w:pPr>
      <w:rPr>
        <w:rFonts w:ascii="Symbol" w:hAnsi="Symbo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5A6390"/>
    <w:multiLevelType w:val="hybridMultilevel"/>
    <w:tmpl w:val="C4081330"/>
    <w:lvl w:ilvl="0" w:tplc="DE585964">
      <w:start w:val="2"/>
      <w:numFmt w:val="bullet"/>
      <w:lvlText w:val="-"/>
      <w:lvlJc w:val="left"/>
      <w:pPr>
        <w:ind w:left="1080" w:hanging="360"/>
      </w:pPr>
      <w:rPr>
        <w:rFonts w:ascii="Calibri" w:eastAsia="Times New Roman" w:hAnsi="Calibri"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177CC3"/>
    <w:multiLevelType w:val="hybridMultilevel"/>
    <w:tmpl w:val="32DA27CC"/>
    <w:lvl w:ilvl="0" w:tplc="FF9CA566">
      <w:numFmt w:val="bullet"/>
      <w:lvlText w:val=""/>
      <w:lvlJc w:val="left"/>
      <w:pPr>
        <w:ind w:left="111" w:hanging="269"/>
      </w:pPr>
      <w:rPr>
        <w:rFonts w:ascii="Symbol" w:eastAsia="Symbol" w:hAnsi="Symbol" w:cs="Symbol" w:hint="default"/>
        <w:w w:val="100"/>
        <w:sz w:val="24"/>
        <w:szCs w:val="24"/>
        <w:lang w:val="ro-RO" w:eastAsia="en-US" w:bidi="ar-SA"/>
      </w:rPr>
    </w:lvl>
    <w:lvl w:ilvl="1" w:tplc="C94E620C">
      <w:numFmt w:val="bullet"/>
      <w:lvlText w:val="•"/>
      <w:lvlJc w:val="left"/>
      <w:pPr>
        <w:ind w:left="1148" w:hanging="269"/>
      </w:pPr>
      <w:rPr>
        <w:rFonts w:hint="default"/>
        <w:lang w:val="ro-RO" w:eastAsia="en-US" w:bidi="ar-SA"/>
      </w:rPr>
    </w:lvl>
    <w:lvl w:ilvl="2" w:tplc="04F466F4">
      <w:numFmt w:val="bullet"/>
      <w:lvlText w:val="•"/>
      <w:lvlJc w:val="left"/>
      <w:pPr>
        <w:ind w:left="2176" w:hanging="269"/>
      </w:pPr>
      <w:rPr>
        <w:rFonts w:hint="default"/>
        <w:lang w:val="ro-RO" w:eastAsia="en-US" w:bidi="ar-SA"/>
      </w:rPr>
    </w:lvl>
    <w:lvl w:ilvl="3" w:tplc="1C289828">
      <w:numFmt w:val="bullet"/>
      <w:lvlText w:val="•"/>
      <w:lvlJc w:val="left"/>
      <w:pPr>
        <w:ind w:left="3204" w:hanging="269"/>
      </w:pPr>
      <w:rPr>
        <w:rFonts w:hint="default"/>
        <w:lang w:val="ro-RO" w:eastAsia="en-US" w:bidi="ar-SA"/>
      </w:rPr>
    </w:lvl>
    <w:lvl w:ilvl="4" w:tplc="D688A880">
      <w:numFmt w:val="bullet"/>
      <w:lvlText w:val="•"/>
      <w:lvlJc w:val="left"/>
      <w:pPr>
        <w:ind w:left="4232" w:hanging="269"/>
      </w:pPr>
      <w:rPr>
        <w:rFonts w:hint="default"/>
        <w:lang w:val="ro-RO" w:eastAsia="en-US" w:bidi="ar-SA"/>
      </w:rPr>
    </w:lvl>
    <w:lvl w:ilvl="5" w:tplc="B9A68F0A">
      <w:numFmt w:val="bullet"/>
      <w:lvlText w:val="•"/>
      <w:lvlJc w:val="left"/>
      <w:pPr>
        <w:ind w:left="5260" w:hanging="269"/>
      </w:pPr>
      <w:rPr>
        <w:rFonts w:hint="default"/>
        <w:lang w:val="ro-RO" w:eastAsia="en-US" w:bidi="ar-SA"/>
      </w:rPr>
    </w:lvl>
    <w:lvl w:ilvl="6" w:tplc="FB3E0AF0">
      <w:numFmt w:val="bullet"/>
      <w:lvlText w:val="•"/>
      <w:lvlJc w:val="left"/>
      <w:pPr>
        <w:ind w:left="6288" w:hanging="269"/>
      </w:pPr>
      <w:rPr>
        <w:rFonts w:hint="default"/>
        <w:lang w:val="ro-RO" w:eastAsia="en-US" w:bidi="ar-SA"/>
      </w:rPr>
    </w:lvl>
    <w:lvl w:ilvl="7" w:tplc="0E5C5984">
      <w:numFmt w:val="bullet"/>
      <w:lvlText w:val="•"/>
      <w:lvlJc w:val="left"/>
      <w:pPr>
        <w:ind w:left="7316" w:hanging="269"/>
      </w:pPr>
      <w:rPr>
        <w:rFonts w:hint="default"/>
        <w:lang w:val="ro-RO" w:eastAsia="en-US" w:bidi="ar-SA"/>
      </w:rPr>
    </w:lvl>
    <w:lvl w:ilvl="8" w:tplc="A936FC8C">
      <w:numFmt w:val="bullet"/>
      <w:lvlText w:val="•"/>
      <w:lvlJc w:val="left"/>
      <w:pPr>
        <w:ind w:left="8344" w:hanging="269"/>
      </w:pPr>
      <w:rPr>
        <w:rFonts w:hint="default"/>
        <w:lang w:val="ro-RO" w:eastAsia="en-US" w:bidi="ar-SA"/>
      </w:rPr>
    </w:lvl>
  </w:abstractNum>
  <w:abstractNum w:abstractNumId="6" w15:restartNumberingAfterBreak="0">
    <w:nsid w:val="6FA97E44"/>
    <w:multiLevelType w:val="hybridMultilevel"/>
    <w:tmpl w:val="4FF6F704"/>
    <w:lvl w:ilvl="0" w:tplc="04090001">
      <w:start w:val="1"/>
      <w:numFmt w:val="bullet"/>
      <w:lvlText w:val=""/>
      <w:lvlJc w:val="left"/>
      <w:pPr>
        <w:ind w:left="634" w:hanging="360"/>
      </w:pPr>
      <w:rPr>
        <w:rFonts w:ascii="Symbol" w:hAnsi="Symbol" w:hint="default"/>
        <w:b w:val="0"/>
        <w:i w:val="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7" w15:restartNumberingAfterBreak="0">
    <w:nsid w:val="7D8D524E"/>
    <w:multiLevelType w:val="hybridMultilevel"/>
    <w:tmpl w:val="7962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C0"/>
    <w:rsid w:val="00006914"/>
    <w:rsid w:val="000143DA"/>
    <w:rsid w:val="00070F7B"/>
    <w:rsid w:val="000D4A43"/>
    <w:rsid w:val="00231FA8"/>
    <w:rsid w:val="002368F4"/>
    <w:rsid w:val="00255F57"/>
    <w:rsid w:val="00257ECC"/>
    <w:rsid w:val="002627F9"/>
    <w:rsid w:val="00281FFF"/>
    <w:rsid w:val="002A28C0"/>
    <w:rsid w:val="002D3C88"/>
    <w:rsid w:val="00383F69"/>
    <w:rsid w:val="003C2E96"/>
    <w:rsid w:val="00421C81"/>
    <w:rsid w:val="00422A92"/>
    <w:rsid w:val="004A4B6C"/>
    <w:rsid w:val="00524C01"/>
    <w:rsid w:val="005845C9"/>
    <w:rsid w:val="005C5821"/>
    <w:rsid w:val="00627478"/>
    <w:rsid w:val="00676C20"/>
    <w:rsid w:val="006E51F0"/>
    <w:rsid w:val="00791070"/>
    <w:rsid w:val="007F3E72"/>
    <w:rsid w:val="00840E78"/>
    <w:rsid w:val="00876704"/>
    <w:rsid w:val="0099374E"/>
    <w:rsid w:val="009B1D58"/>
    <w:rsid w:val="009B2183"/>
    <w:rsid w:val="00A051D0"/>
    <w:rsid w:val="00AD3DC7"/>
    <w:rsid w:val="00B50323"/>
    <w:rsid w:val="00B75253"/>
    <w:rsid w:val="00C44AA6"/>
    <w:rsid w:val="00CA5620"/>
    <w:rsid w:val="00CF0C5A"/>
    <w:rsid w:val="00D15978"/>
    <w:rsid w:val="00D30109"/>
    <w:rsid w:val="00D7221D"/>
    <w:rsid w:val="00DB0853"/>
    <w:rsid w:val="00E60464"/>
    <w:rsid w:val="00E81931"/>
    <w:rsid w:val="00E81B73"/>
    <w:rsid w:val="00EA45F7"/>
    <w:rsid w:val="00EA6CEF"/>
    <w:rsid w:val="00EF291C"/>
    <w:rsid w:val="00EF3C40"/>
    <w:rsid w:val="00F51BB2"/>
    <w:rsid w:val="00FB3B83"/>
    <w:rsid w:val="00FC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5A136-7BC8-491A-A5AA-43E665D6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sz w:val="24"/>
      <w:szCs w:val="24"/>
    </w:rPr>
  </w:style>
  <w:style w:type="paragraph" w:styleId="Title">
    <w:name w:val="Title"/>
    <w:basedOn w:val="Normal"/>
    <w:uiPriority w:val="10"/>
    <w:qFormat/>
    <w:pPr>
      <w:spacing w:before="35"/>
      <w:ind w:right="6"/>
      <w:jc w:val="center"/>
    </w:pPr>
    <w:rPr>
      <w:b/>
      <w:bCs/>
      <w:sz w:val="32"/>
      <w:szCs w:val="32"/>
    </w:rPr>
  </w:style>
  <w:style w:type="paragraph" w:styleId="ListParagraph">
    <w:name w:val="List Paragraph"/>
    <w:basedOn w:val="Normal"/>
    <w:link w:val="ListParagraphChar"/>
    <w:uiPriority w:val="34"/>
    <w:qFormat/>
    <w:pPr>
      <w:ind w:left="111" w:hanging="270"/>
    </w:pPr>
  </w:style>
  <w:style w:type="paragraph" w:customStyle="1" w:styleId="TableParagraph">
    <w:name w:val="Table Paragraph"/>
    <w:basedOn w:val="Normal"/>
    <w:uiPriority w:val="1"/>
    <w:qFormat/>
  </w:style>
  <w:style w:type="character" w:styleId="Hyperlink">
    <w:name w:val="Hyperlink"/>
    <w:uiPriority w:val="99"/>
    <w:unhideWhenUsed/>
    <w:rsid w:val="00257ECC"/>
    <w:rPr>
      <w:color w:val="0000FF"/>
      <w:u w:val="single"/>
    </w:rPr>
  </w:style>
  <w:style w:type="character" w:customStyle="1" w:styleId="Heading3">
    <w:name w:val="Heading #3"/>
    <w:rsid w:val="00257ECC"/>
    <w:rPr>
      <w:rFonts w:ascii="Segoe UI" w:eastAsia="Segoe UI" w:hAnsi="Segoe UI" w:cs="Segoe UI"/>
      <w:b/>
      <w:bCs/>
      <w:i w:val="0"/>
      <w:iCs w:val="0"/>
      <w:smallCaps w:val="0"/>
      <w:strike w:val="0"/>
      <w:color w:val="23409A"/>
      <w:spacing w:val="0"/>
      <w:w w:val="100"/>
      <w:position w:val="0"/>
      <w:sz w:val="38"/>
      <w:szCs w:val="38"/>
      <w:u w:val="none"/>
      <w:lang w:val="ro-RO" w:eastAsia="ro-RO" w:bidi="ro-RO"/>
    </w:rPr>
  </w:style>
  <w:style w:type="character" w:customStyle="1" w:styleId="UnresolvedMention1">
    <w:name w:val="Unresolved Mention1"/>
    <w:basedOn w:val="DefaultParagraphFont"/>
    <w:uiPriority w:val="99"/>
    <w:semiHidden/>
    <w:unhideWhenUsed/>
    <w:rsid w:val="00257ECC"/>
    <w:rPr>
      <w:color w:val="605E5C"/>
      <w:shd w:val="clear" w:color="auto" w:fill="E1DFDD"/>
    </w:rPr>
  </w:style>
  <w:style w:type="character" w:customStyle="1" w:styleId="ListParagraphChar">
    <w:name w:val="List Paragraph Char"/>
    <w:link w:val="ListParagraph"/>
    <w:uiPriority w:val="34"/>
    <w:qFormat/>
    <w:rsid w:val="00676C20"/>
    <w:rPr>
      <w:rFonts w:ascii="Calibri" w:eastAsia="Calibri" w:hAnsi="Calibri" w:cs="Calibri"/>
      <w:lang w:val="ro-RO"/>
    </w:rPr>
  </w:style>
  <w:style w:type="paragraph" w:styleId="NormalWeb">
    <w:name w:val="Normal (Web)"/>
    <w:basedOn w:val="Normal"/>
    <w:uiPriority w:val="99"/>
    <w:semiHidden/>
    <w:unhideWhenUsed/>
    <w:rsid w:val="004A4B6C"/>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910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70"/>
    <w:rPr>
      <w:rFonts w:ascii="Segoe UI" w:eastAsia="Calibri" w:hAnsi="Segoe UI" w:cs="Segoe UI"/>
      <w:sz w:val="18"/>
      <w:szCs w:val="18"/>
      <w:lang w:val="ro-RO"/>
    </w:rPr>
  </w:style>
  <w:style w:type="table" w:styleId="TableGrid">
    <w:name w:val="Table Grid"/>
    <w:basedOn w:val="TableNormal"/>
    <w:uiPriority w:val="59"/>
    <w:rsid w:val="00C44AA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4AA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A92"/>
    <w:pPr>
      <w:tabs>
        <w:tab w:val="center" w:pos="4680"/>
        <w:tab w:val="right" w:pos="9360"/>
      </w:tabs>
    </w:pPr>
  </w:style>
  <w:style w:type="character" w:customStyle="1" w:styleId="HeaderChar">
    <w:name w:val="Header Char"/>
    <w:basedOn w:val="DefaultParagraphFont"/>
    <w:link w:val="Header"/>
    <w:uiPriority w:val="99"/>
    <w:rsid w:val="00422A92"/>
    <w:rPr>
      <w:rFonts w:ascii="Calibri" w:eastAsia="Calibri" w:hAnsi="Calibri" w:cs="Calibri"/>
      <w:lang w:val="ro-RO"/>
    </w:rPr>
  </w:style>
  <w:style w:type="paragraph" w:styleId="Footer">
    <w:name w:val="footer"/>
    <w:basedOn w:val="Normal"/>
    <w:link w:val="FooterChar"/>
    <w:uiPriority w:val="99"/>
    <w:unhideWhenUsed/>
    <w:rsid w:val="00422A92"/>
    <w:pPr>
      <w:tabs>
        <w:tab w:val="center" w:pos="4680"/>
        <w:tab w:val="right" w:pos="9360"/>
      </w:tabs>
    </w:pPr>
  </w:style>
  <w:style w:type="character" w:customStyle="1" w:styleId="FooterChar">
    <w:name w:val="Footer Char"/>
    <w:basedOn w:val="DefaultParagraphFont"/>
    <w:link w:val="Footer"/>
    <w:uiPriority w:val="99"/>
    <w:rsid w:val="00422A92"/>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3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integrarecjsj@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5309A-F5ED-4054-8075-8893D3D5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537</Words>
  <Characters>3064</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Tapu</dc:creator>
  <cp:lastModifiedBy>user</cp:lastModifiedBy>
  <cp:revision>9</cp:revision>
  <cp:lastPrinted>2024-02-27T09:57:00Z</cp:lastPrinted>
  <dcterms:created xsi:type="dcterms:W3CDTF">2024-02-26T10:21:00Z</dcterms:created>
  <dcterms:modified xsi:type="dcterms:W3CDTF">2024-03-04T07:09:00Z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 2019</vt:lpwstr>
  </property>
  <property fmtid="{D5CDD505-2E9C-101B-9397-08002B2CF9AE}" pid="4" name="LastSaved">
    <vt:filetime>2023-02-07T00:00:00Z</vt:filetime>
  </property>
</Properties>
</file>