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2B3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URGENŢĂ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14/2024 din 28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</w:t>
      </w:r>
    </w:p>
    <w:p w14:paraId="6C12159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parţială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suferite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</w:p>
    <w:p w14:paraId="0CD3A45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</w:p>
    <w:p w14:paraId="2E55618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166 din 29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</w:t>
      </w:r>
    </w:p>
    <w:p w14:paraId="1C8B0E1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DA7B1D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zootehnic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factor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importanţă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strategică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prime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industria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politici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combustibil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veterinare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etc.,</w:t>
      </w:r>
    </w:p>
    <w:p w14:paraId="455D5A4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(2022/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C131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/01), act juridic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ultima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Jurnalul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de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tranziţie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C/2023/1188,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295CDD8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necontrolate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combustibil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veterinare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afectat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evoluţia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negativă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AAAB94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afectaţi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deosebit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pandemia de COVID-19,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combinat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combustibil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rezervelor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resimţit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bruşte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întrebării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29234E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incertitudini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semnificative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perturbat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fluxurile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lanţurile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aprovizionare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neaşteptate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special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combustibili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veterinare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numeroşi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prime.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Perturbările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lanţului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aprovizionare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incertitudinea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sporită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afectează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E045B8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determinat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lanţ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achiziţia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inputuri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biostimulatori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faguri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combustibil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implicit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38538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importurilor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masive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ţări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China,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autohtoni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nevoiţi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rămâne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externe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importurile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extracomunitară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slabă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saturaţia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membre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raportăm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exporturile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12.693,59 mii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69,71%.</w:t>
      </w:r>
    </w:p>
    <w:p w14:paraId="23E9948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autohtoni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creşterile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preţuri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inputuri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slaba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export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rentabilitate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52F3A5E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stat.</w:t>
      </w:r>
    </w:p>
    <w:p w14:paraId="68317FB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Ţinând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continua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scădere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importante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perturbări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lanţurilor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aprovizionare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echipamentele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medicinale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veterinare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urgent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natura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atenua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repercusiunile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negative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imediate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atenua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dezechilibrele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create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DFD6AA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0DF1FE2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AF3A4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85BFDD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C266D4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14:paraId="293B623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parţială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pierderilor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suferite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634740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compatibilă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(2022/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C131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/01),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C/2023/1188,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5447C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Schema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2.1 -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D51595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Schema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2.1 -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pct. 62 lit. a),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pragului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maxim de 280.000 euro/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4DDD24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Orice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/solicitate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2.1 -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pct. 62 lit. a),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deduc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pragul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maxim de 280.000 euro/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CD8959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Schema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BEF39E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Schema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38D961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MADR,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39C46A5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poprire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pornită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F2F7D7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14:paraId="1BED287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436BFE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145/2014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36C530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44/2008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Legea nr. 182/2016,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societăţi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36/1991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societăţile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DBB605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86C714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Zootehnie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"Prof.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G.K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Constantinescu",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251/2017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342920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</w:t>
      </w:r>
    </w:p>
    <w:p w14:paraId="1BE9CDB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385F33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gestionată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Zootehnie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"Prof.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G.K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Constantinescu",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zootehnie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251/2017,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sanitar-veterinar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Veterinară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Alimentelor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sanitar-veterinare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4D184D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sanitar-veterinară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4E1F49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lichidare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faliment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definitivă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judecătoreşti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falimentului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2022.</w:t>
      </w:r>
    </w:p>
    <w:p w14:paraId="0B7004A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4</w:t>
      </w:r>
    </w:p>
    <w:p w14:paraId="636FCB1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/transmit la DAJ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lit. a),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lichidare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faliment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justificative:</w:t>
      </w:r>
    </w:p>
    <w:p w14:paraId="52D0242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B.I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./C.I.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608A9D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notarială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B.I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./C.I.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569631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(1) lit. a);</w:t>
      </w:r>
    </w:p>
    <w:p w14:paraId="170C5BF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fundaţiilor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030624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trezorerie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B361D7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sanitar-veterinară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sanitar-veterinară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614835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sunt situate pe raza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pe raza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BFF943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6E60C9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Plata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2024. Se pot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invalide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2024.</w:t>
      </w:r>
    </w:p>
    <w:p w14:paraId="427E24C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purta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sintagma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"conform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însuşite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C55759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Zootehnie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"Prof.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G.K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Constantinescu"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letric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electronic,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758C8AB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5</w:t>
      </w:r>
    </w:p>
    <w:p w14:paraId="2BB1F07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maximă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59.866.000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12.034.334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alineatul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83.10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Subvenţii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40.15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6461B27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a 280.000 euro.</w:t>
      </w:r>
    </w:p>
    <w:p w14:paraId="13080E1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5 euro/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37107AA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valutar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euro/lei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maxime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Banca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4,9746 lei/euro.</w:t>
      </w:r>
    </w:p>
    <w:p w14:paraId="0E3EB97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6</w:t>
      </w:r>
    </w:p>
    <w:p w14:paraId="175D6DF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expirarea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transmit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apicultorilor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2.</w:t>
      </w:r>
    </w:p>
    <w:p w14:paraId="7651240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resursele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3.</w:t>
      </w:r>
    </w:p>
    <w:p w14:paraId="21E0055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resursele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coeficientul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maxime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maxim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alocat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39007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refac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coeficientului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 retransmit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3.</w:t>
      </w:r>
    </w:p>
    <w:p w14:paraId="67D3C1B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41BBD70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E344AC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7</w:t>
      </w:r>
    </w:p>
    <w:p w14:paraId="1725B97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nerespectării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restituirea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adaugă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calculate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încasării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D47F54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500/2002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moneda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-fiscal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C99545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146A77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vătămată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legitim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act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individual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554/2004,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E9349E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sting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voluntară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lichide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exigibile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386522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transmit,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maximum 90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expirării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0A36A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care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DE622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-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3685DB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insolvenţei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masa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15DF1BE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indicate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B3D52A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recuperate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fiscal,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257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(6) din Legea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indicate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6A98377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8</w:t>
      </w:r>
    </w:p>
    <w:p w14:paraId="6C95B56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pe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10 ani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la care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stat.</w:t>
      </w:r>
    </w:p>
    <w:p w14:paraId="465D78C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pe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10 ani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încasării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AEF390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10.000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49.746,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Dezvoltării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www.madr.ro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site-urile DAJ.</w:t>
      </w:r>
    </w:p>
    <w:p w14:paraId="166C312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9</w:t>
      </w:r>
    </w:p>
    <w:p w14:paraId="4FA6EDC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1FBC24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10</w:t>
      </w:r>
    </w:p>
    <w:p w14:paraId="425819D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stat.</w:t>
      </w:r>
    </w:p>
    <w:p w14:paraId="48E4525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care, anterior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A3738B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11</w:t>
      </w:r>
    </w:p>
    <w:p w14:paraId="3387499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1 - 3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81E73B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34A92E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PRIM-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</w:t>
      </w:r>
      <w:proofErr w:type="spellEnd"/>
    </w:p>
    <w:p w14:paraId="0EF30DE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ION-MARCEL CIOLACU</w:t>
      </w:r>
    </w:p>
    <w:p w14:paraId="1D680F6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C23079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Contrasemnează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:</w:t>
      </w:r>
    </w:p>
    <w:p w14:paraId="26E7997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Viceprim-ministru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1DF6D04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Marian Neacşu</w:t>
      </w:r>
    </w:p>
    <w:p w14:paraId="20A2200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6B337F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247596A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Florin-Ionuţ Barbu</w:t>
      </w:r>
    </w:p>
    <w:p w14:paraId="4E22564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655673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65659F5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Carmen Moraru,</w:t>
      </w:r>
    </w:p>
    <w:p w14:paraId="069FB2B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</w:t>
      </w:r>
    </w:p>
    <w:p w14:paraId="3796E61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0636F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28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2024.</w:t>
      </w:r>
    </w:p>
    <w:p w14:paraId="107721B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14.</w:t>
      </w:r>
    </w:p>
    <w:p w14:paraId="4555DCC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A03699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1*)</w:t>
      </w:r>
    </w:p>
    <w:p w14:paraId="3FF7125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4873B7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reprodusă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facsimil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01365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708EC04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Agricultură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Modalitate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|</w:t>
      </w:r>
    </w:p>
    <w:p w14:paraId="2F74779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............./a |                                       |</w:t>
      </w:r>
    </w:p>
    <w:p w14:paraId="221C63B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Bucureşti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|                                       |</w:t>
      </w:r>
    </w:p>
    <w:p w14:paraId="362A8CD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 |                                       |</w:t>
      </w:r>
    </w:p>
    <w:p w14:paraId="19691B4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|_____________________________|_______________________________________|</w:t>
      </w:r>
    </w:p>
    <w:p w14:paraId="70471A3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| Personal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Poştă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Format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electronic  |</w:t>
      </w:r>
      <w:proofErr w:type="gramEnd"/>
    </w:p>
    <w:p w14:paraId="72C6E55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funcţionarului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DAJ|   ___       ___           ___         |</w:t>
      </w:r>
    </w:p>
    <w:p w14:paraId="5358F73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care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primeşte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*1)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___|     |___|         |___|        |</w:t>
      </w:r>
    </w:p>
    <w:p w14:paraId="17111D9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|_____________________________|_______________________________________|</w:t>
      </w:r>
    </w:p>
    <w:p w14:paraId="06A952E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ID (RUI) RO ................... |</w:t>
      </w:r>
    </w:p>
    <w:p w14:paraId="28DDECA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64CC141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*1)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bifa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căsuţa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"personal".</w:t>
      </w:r>
    </w:p>
    <w:p w14:paraId="042A846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E262E0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CERERE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SOLICITARE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DE STAT</w:t>
      </w:r>
    </w:p>
    <w:p w14:paraId="49C158E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parţială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pierderilor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suferite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crizei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provocate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agresiunea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Ucrainei</w:t>
      </w:r>
      <w:proofErr w:type="spellEnd"/>
    </w:p>
    <w:p w14:paraId="197C67F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(model)</w:t>
      </w:r>
    </w:p>
    <w:p w14:paraId="54AD449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62D819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I. Date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identificare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solicitant</w:t>
      </w:r>
      <w:proofErr w:type="spellEnd"/>
    </w:p>
    <w:p w14:paraId="6AD0654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7CB1BB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, PFA/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ÎF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SOCIETATEA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AGRICOLĂ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NR. 36/1991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SOCIETĂŢILE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AGRICOLE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ALTE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FORME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ASOCIERE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25F2B56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6B2661F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01.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PF/PJ/PFA/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îî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AGRICOLĂ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</w:t>
      </w:r>
    </w:p>
    <w:p w14:paraId="3A8A603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6999B2B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                                           |</w:t>
      </w:r>
    </w:p>
    <w:p w14:paraId="486ABC3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41C2CB9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02. Cod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(CUI)/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</w:t>
      </w:r>
    </w:p>
    <w:p w14:paraId="690847C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Cod fiscal (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CF) 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|  |  |  |  |  |  |  |  |  |  |</w:t>
      </w:r>
    </w:p>
    <w:p w14:paraId="7DB574E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|_______________________________________|__|__|__|__|__|__|__|__|__|__|</w:t>
      </w:r>
    </w:p>
    <w:p w14:paraId="3553A2A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03.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/         | 04.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/administrator/|</w:t>
      </w:r>
    </w:p>
    <w:p w14:paraId="6494CD5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administrator/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|</w:t>
      </w:r>
    </w:p>
    <w:p w14:paraId="3B96848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|______________________________|______________________________________|</w:t>
      </w:r>
    </w:p>
    <w:p w14:paraId="18672DE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>|                              |                                      |</w:t>
      </w:r>
    </w:p>
    <w:p w14:paraId="495897E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|______________________________|______________________________________|</w:t>
      </w:r>
    </w:p>
    <w:p w14:paraId="66C7B64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05.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CNP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/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  |  |  |</w:t>
      </w:r>
    </w:p>
    <w:p w14:paraId="16A9BC2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administrator/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  |  |  |</w:t>
      </w:r>
    </w:p>
    <w:p w14:paraId="08A5157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|______________________________|__|__|__|__|__|__|__|__|__|__|__|__|__|</w:t>
      </w:r>
    </w:p>
    <w:p w14:paraId="4036420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06. Cod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ţară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nr. act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  |  |  |</w:t>
      </w:r>
    </w:p>
    <w:p w14:paraId="7C8F529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(pt.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  |  |  |</w:t>
      </w:r>
    </w:p>
    <w:p w14:paraId="216155F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cetăţenie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|  |  |  |  |  |  |  |  |  |  |  |  |  |</w:t>
      </w:r>
    </w:p>
    <w:p w14:paraId="2E2B7AD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|______________________________|__|__|__|__|__|__|__|__|__|__|__|__|__|</w:t>
      </w:r>
    </w:p>
    <w:p w14:paraId="55142D9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07. Tip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08.          |   |    |   |    |</w:t>
      </w:r>
    </w:p>
    <w:p w14:paraId="02270A5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|______________________________|__|__|______________|___|____|___|____|</w:t>
      </w:r>
    </w:p>
    <w:p w14:paraId="2EC4CD2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EFF1C5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PF/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SOCIAL PJ/PFA/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ÎF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SOCIETATE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AGRICOLĂ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2BEE6DC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74F5312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09.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/Sector          | 10.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|</w:t>
      </w:r>
    </w:p>
    <w:p w14:paraId="7D6C375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|___________________________|_________________________________________|</w:t>
      </w:r>
    </w:p>
    <w:p w14:paraId="3B93835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 |                                         |</w:t>
      </w:r>
    </w:p>
    <w:p w14:paraId="25222A6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|___________________________|_________________________________________|</w:t>
      </w:r>
    </w:p>
    <w:p w14:paraId="2AC2433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11. Sat/Strada            |12.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Nr.|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13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Cod |14.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Bl.|15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Sc.|16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 Ap. |</w:t>
      </w:r>
    </w:p>
    <w:p w14:paraId="7999172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 |      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poştal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|       |        |</w:t>
      </w:r>
    </w:p>
    <w:p w14:paraId="011A174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|___________________________|_______|________|_______|_______|________|</w:t>
      </w:r>
    </w:p>
    <w:p w14:paraId="60FBA5A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 |       |        |       |       |        |</w:t>
      </w:r>
    </w:p>
    <w:p w14:paraId="310FE87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|___________________________|_______|________|_______|_______|________|</w:t>
      </w:r>
    </w:p>
    <w:p w14:paraId="4A5603E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17.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mobil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|18.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/Fax |19. E-mail              |</w:t>
      </w:r>
    </w:p>
    <w:p w14:paraId="60DFC91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|___________________________|________________|________________________|</w:t>
      </w:r>
    </w:p>
    <w:p w14:paraId="04328F5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2B0B1A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COORDONATE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BANCARE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6F9B1E7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2CED99A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20. Banca/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| 21.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Sucursala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agenţia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băncii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|</w:t>
      </w:r>
    </w:p>
    <w:p w14:paraId="322D237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            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|</w:t>
      </w:r>
    </w:p>
    <w:p w14:paraId="08B7619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|_______________________________|_____________________________________|</w:t>
      </w:r>
    </w:p>
    <w:p w14:paraId="7E28400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     |                                     |</w:t>
      </w:r>
    </w:p>
    <w:p w14:paraId="692E8DF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|_______________________________|_____________________________________|</w:t>
      </w:r>
    </w:p>
    <w:p w14:paraId="3A0902C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22.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IBAN   | | | 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 xml:space="preserve"> | | 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 xml:space="preserve"> | | 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 xml:space="preserve"> | | 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 xml:space="preserve"> | | 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 xml:space="preserve"> | | | |</w:t>
      </w:r>
    </w:p>
    <w:p w14:paraId="06BCD2D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|_____________________|_|_|_|_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>_|_|_|_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>_|_|_|_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>_|_|_|_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>_|_|_|_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r>
        <w:rPr>
          <w:rFonts w:ascii="Courier New" w:hAnsi="Courier New" w:cs="Courier New"/>
          <w:kern w:val="0"/>
          <w:sz w:val="20"/>
          <w:szCs w:val="20"/>
        </w:rPr>
        <w:t>_|_|_|_|</w:t>
      </w:r>
    </w:p>
    <w:p w14:paraId="14F1DC6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DA006E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1F36607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042012D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23.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| 24.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|</w:t>
      </w:r>
    </w:p>
    <w:p w14:paraId="5D80B3B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|_________________________________|___________________________________|</w:t>
      </w:r>
    </w:p>
    <w:p w14:paraId="2D7BC1A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25.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CNP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|  |  |  |  |  |  |</w:t>
      </w:r>
    </w:p>
    <w:p w14:paraId="7FC22B9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|______________________________|__|__|__|__|__|__|__|__|__|__|__|__|__|</w:t>
      </w:r>
    </w:p>
    <w:p w14:paraId="57102C7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26.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împuternicirii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procurii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notariale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|</w:t>
      </w:r>
    </w:p>
    <w:p w14:paraId="2286594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171AB07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5EF776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GENERALE</w:t>
      </w:r>
      <w:proofErr w:type="spellEnd"/>
    </w:p>
    <w:p w14:paraId="7EC4858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5443877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27. Nr. total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exploataţii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apicole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stupine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</w:t>
      </w:r>
    </w:p>
    <w:p w14:paraId="3DB026E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cu cod ANZ                                    |                     |</w:t>
      </w:r>
    </w:p>
    <w:p w14:paraId="29D1943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|_______________________________________________|_____________________|</w:t>
      </w:r>
    </w:p>
    <w:p w14:paraId="682F8DB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35D9FB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Exploataţii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apicole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stupine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cu cod ANZ</w:t>
      </w:r>
    </w:p>
    <w:p w14:paraId="39C52CB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C50236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1.</w:t>
      </w:r>
    </w:p>
    <w:p w14:paraId="096BA4A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019859E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28. Cod ANZ</w:t>
      </w:r>
      <w:r>
        <w:rPr>
          <w:rFonts w:ascii="Courier New" w:hAnsi="Courier New" w:cs="Courier New"/>
          <w:kern w:val="0"/>
          <w:sz w:val="20"/>
          <w:szCs w:val="20"/>
        </w:rPr>
        <w:t xml:space="preserve">         |   |   |   |   |   |   |   |   |   |   |   |   |</w:t>
      </w:r>
    </w:p>
    <w:p w14:paraId="4CBDFEC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|_____________________|___|___|___|___|___|___|___|___|___|___|___|___|</w:t>
      </w:r>
    </w:p>
    <w:p w14:paraId="2FE529C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29.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 30.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|</w:t>
      </w:r>
    </w:p>
    <w:p w14:paraId="057FE5A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|_______________________________|_____________________________________|</w:t>
      </w:r>
    </w:p>
    <w:p w14:paraId="1698DF0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31. Strada, nr.                                                     |</w:t>
      </w:r>
    </w:p>
    <w:p w14:paraId="01B1CAD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1CBF812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32.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stupi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|</w:t>
      </w:r>
    </w:p>
    <w:p w14:paraId="79C9C5D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4CB723A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8DF2B5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2.</w:t>
      </w:r>
    </w:p>
    <w:p w14:paraId="148D62A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0F0E31D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28. Cod ANZ</w:t>
      </w:r>
      <w:r>
        <w:rPr>
          <w:rFonts w:ascii="Courier New" w:hAnsi="Courier New" w:cs="Courier New"/>
          <w:kern w:val="0"/>
          <w:sz w:val="20"/>
          <w:szCs w:val="20"/>
        </w:rPr>
        <w:t xml:space="preserve">         |   |   |   |   |   |   |   |   |   |   |   |   |</w:t>
      </w:r>
    </w:p>
    <w:p w14:paraId="2E9A5C5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|_____________________|___|___|___|___|___|___|___|___|___|___|___|___|</w:t>
      </w:r>
    </w:p>
    <w:p w14:paraId="72D57D0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29.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 30.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|</w:t>
      </w:r>
    </w:p>
    <w:p w14:paraId="03294B7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|_______________________________|_____________________________________|</w:t>
      </w:r>
    </w:p>
    <w:p w14:paraId="6240950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31. Strada, nr.                                                     |</w:t>
      </w:r>
    </w:p>
    <w:p w14:paraId="62A313D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253D73E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32.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stupi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|</w:t>
      </w:r>
    </w:p>
    <w:p w14:paraId="4194395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6E69737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E7F451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Solicit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contextul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crizei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agresiunea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.....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.............................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38976D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BA1E66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CENTRALIZATOR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exploataţii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apicole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stupine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solicitate</w:t>
      </w:r>
    </w:p>
    <w:p w14:paraId="6D101F3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____________________________________________________________</w:t>
      </w:r>
    </w:p>
    <w:p w14:paraId="1E8B0E4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|Nr.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Exploataţii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      | Nr.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</w:rPr>
        <w:t>de  |</w:t>
      </w:r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stat |</w:t>
      </w:r>
    </w:p>
    <w:p w14:paraId="57AF666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>.|</w:t>
      </w:r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apicole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stupine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cu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albine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       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>*)    |</w:t>
      </w:r>
    </w:p>
    <w:p w14:paraId="7EF74DA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|    | cod ANZ            |                 |  </w:t>
      </w:r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</w:rPr>
        <w:t>lei)      |</w:t>
      </w:r>
    </w:p>
    <w:p w14:paraId="706A3B1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>|____|____________________|_________________|________________|</w:t>
      </w:r>
    </w:p>
    <w:p w14:paraId="366A735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(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0)|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(1)         |       (2)       |      (3)       |</w:t>
      </w:r>
    </w:p>
    <w:p w14:paraId="2CD8C10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|____|____________________|_________________|________________|</w:t>
      </w:r>
    </w:p>
    <w:p w14:paraId="1272084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| 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               |                 |                |</w:t>
      </w:r>
    </w:p>
    <w:p w14:paraId="3BB36FD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|____|____________________|_________________|________________|</w:t>
      </w:r>
    </w:p>
    <w:p w14:paraId="6DD771B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| 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               |                 |                |</w:t>
      </w:r>
    </w:p>
    <w:p w14:paraId="7D3239B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|____|____________________|_________________|________________|</w:t>
      </w:r>
    </w:p>
    <w:p w14:paraId="0ADC2EC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...</w:t>
      </w:r>
      <w:r>
        <w:rPr>
          <w:rFonts w:ascii="Courier New" w:hAnsi="Courier New" w:cs="Courier New"/>
          <w:kern w:val="0"/>
          <w:sz w:val="20"/>
          <w:szCs w:val="20"/>
        </w:rPr>
        <w:t xml:space="preserve"> |                    |                 |                |</w:t>
      </w:r>
    </w:p>
    <w:p w14:paraId="3BFAEB9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|____|____________________|_________________|________________|</w:t>
      </w:r>
    </w:p>
    <w:p w14:paraId="242D109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TOTAL</w:t>
      </w:r>
      <w:r>
        <w:rPr>
          <w:rFonts w:ascii="Courier New" w:hAnsi="Courier New" w:cs="Courier New"/>
          <w:kern w:val="0"/>
          <w:sz w:val="20"/>
          <w:szCs w:val="20"/>
        </w:rPr>
        <w:t xml:space="preserve">          |                 |                |</w:t>
      </w:r>
    </w:p>
    <w:p w14:paraId="6FE3548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|_________________________|_________________|________________|</w:t>
      </w:r>
    </w:p>
    <w:p w14:paraId="7F2F157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a 5 euro/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C5830D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E57104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Declaraţii</w:t>
      </w:r>
      <w:proofErr w:type="spellEnd"/>
    </w:p>
    <w:p w14:paraId="1D197CD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......................................,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BI/CI nr.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.....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/seria 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......................................... la data de ....................................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 titular/administrator/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 al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societăţii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 .....................................,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5D8264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041D65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1. Am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condiţiilor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78C8084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3.</w:t>
      </w:r>
    </w:p>
    <w:p w14:paraId="2CF2EC6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la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stupinele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raza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albine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raza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situate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E650F4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606FB8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2.1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pct. 62 lit. a)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Ucraina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4ECCF8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..................,</w:t>
      </w:r>
    </w:p>
    <w:p w14:paraId="1BE315B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(ii)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..................,</w:t>
      </w:r>
    </w:p>
    <w:p w14:paraId="71C4B78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(iii)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</w:t>
      </w:r>
    </w:p>
    <w:p w14:paraId="22C118F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figurez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24.02.2022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lichidare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faliment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definitivă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judecătoreşti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falimentului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4E7D00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moment;</w:t>
      </w:r>
    </w:p>
    <w:p w14:paraId="2C23EED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legătură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8E693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767959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Drept care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respect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0BE35CB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termenelor-limită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C68803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solicitate de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legătură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00ABBF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7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6DA606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sunt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date a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statistice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făcute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129/2018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102/2005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înfiinţarea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Supraveghere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Caracter Personal,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abrogarea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677/2001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date;</w:t>
      </w:r>
    </w:p>
    <w:p w14:paraId="32B12F8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pedepseşte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286/2009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penal,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complete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perfect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7A0FD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2FBF4A6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administratorului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/|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dacă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|Data:      |</w:t>
      </w:r>
    </w:p>
    <w:p w14:paraId="589554D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legal/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împuternicitului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|....../....|</w:t>
      </w:r>
    </w:p>
    <w:p w14:paraId="73E386C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|_________________________________________|_______________|___________|</w:t>
      </w:r>
    </w:p>
    <w:p w14:paraId="7AB66A9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324FFA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IV. Lista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documentelor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ataşate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cererii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solicitare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 de stat</w:t>
      </w:r>
    </w:p>
    <w:p w14:paraId="7D704B7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_____________________________________________________________________</w:t>
      </w:r>
    </w:p>
    <w:p w14:paraId="580BC4A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|Nr.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ataşate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    | </w:t>
      </w:r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</w:rPr>
        <w:t>DA  |</w:t>
      </w:r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NU  | NU E  | Control |</w:t>
      </w:r>
    </w:p>
    <w:p w14:paraId="568361E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>.|</w:t>
      </w:r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:                          |     |    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|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vizual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|</w:t>
      </w:r>
    </w:p>
    <w:p w14:paraId="094EC53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>|____|__________________________________|_____|_____|_______|_________|</w:t>
      </w:r>
    </w:p>
    <w:p w14:paraId="2DF0859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CUI/CIF,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după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|  _  |  _  |       |    _    |</w:t>
      </w:r>
    </w:p>
    <w:p w14:paraId="7F424EB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                    | |_| | |_| |       |   |_|   |</w:t>
      </w:r>
    </w:p>
    <w:p w14:paraId="2DD3BB2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|____|__________________________________|_____|_____|_______|_________|</w:t>
      </w:r>
    </w:p>
    <w:p w14:paraId="2EBF587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buletin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/carte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_  |  _  |       |    _    |</w:t>
      </w:r>
    </w:p>
    <w:p w14:paraId="7DB2189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 | |_| | |_| |       |   |_|   |</w:t>
      </w:r>
    </w:p>
    <w:p w14:paraId="34660B4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administratorului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            |     |     |       |         |</w:t>
      </w:r>
    </w:p>
    <w:p w14:paraId="49CBAC7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legal/          |     |     |       |         |</w:t>
      </w:r>
    </w:p>
    <w:p w14:paraId="25A3120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împuternicitului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|     |     |       |         |</w:t>
      </w:r>
    </w:p>
    <w:p w14:paraId="7BF6E84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|____|__________________________________|_____|_____|_______|_________|</w:t>
      </w:r>
    </w:p>
    <w:p w14:paraId="4A3B1C2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3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atestatului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producător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_  |  _  |       |    _    |</w:t>
      </w:r>
    </w:p>
    <w:p w14:paraId="58B2FA8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                    | |_| | |_| |       |   |_|   |</w:t>
      </w:r>
    </w:p>
    <w:p w14:paraId="6541CD0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|____|__________________________________|_____|_____|_______|_________|</w:t>
      </w:r>
    </w:p>
    <w:p w14:paraId="28638A6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4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.| Document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coordonate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bancare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  |  _  |  _  |       |    _    |</w:t>
      </w:r>
    </w:p>
    <w:p w14:paraId="0DC0FA0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trezorerie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| |_| | |_| |       |   |_|   |</w:t>
      </w:r>
    </w:p>
    <w:p w14:paraId="3F45380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|____|__________________________________|_____|_____|_______|_________|</w:t>
      </w:r>
    </w:p>
    <w:p w14:paraId="5D847CE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5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       |  _  |  _  |       |    _    |</w:t>
      </w:r>
    </w:p>
    <w:p w14:paraId="3EB8818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| |_| | |_| |       |   |_|   |</w:t>
      </w:r>
    </w:p>
    <w:p w14:paraId="474D3F0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sanitar-veterinară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stupinei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|     |     |       |         |</w:t>
      </w:r>
    </w:p>
    <w:p w14:paraId="7977D17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stupinelor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atestă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|     |     |       |         |</w:t>
      </w:r>
    </w:p>
    <w:p w14:paraId="04ABF84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deţine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|     |     |       |         |</w:t>
      </w:r>
    </w:p>
    <w:p w14:paraId="5461B12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albine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|     |       |         |</w:t>
      </w:r>
    </w:p>
    <w:p w14:paraId="42D6502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|____|__________________________________|_____|_____|_______|_________|</w:t>
      </w:r>
    </w:p>
    <w:p w14:paraId="32CDD55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_</w:t>
      </w:r>
    </w:p>
    <w:p w14:paraId="1D7E370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Câmpurile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"|_|" se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completează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bifare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</w:t>
      </w:r>
    </w:p>
    <w:p w14:paraId="0E12123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65269F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Semnătură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............... Data ..............</w:t>
      </w:r>
    </w:p>
    <w:p w14:paraId="02B78D8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</w:p>
    <w:p w14:paraId="56BD76B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Semnătură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funcţionar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DAJ ........... Data ..............</w:t>
      </w:r>
    </w:p>
    <w:p w14:paraId="3D80424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C7C12B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</w:p>
    <w:p w14:paraId="3EE787D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3524EB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Agricultură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................./a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Bucureşti</w:t>
      </w:r>
      <w:proofErr w:type="spellEnd"/>
    </w:p>
    <w:p w14:paraId="17A3A57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Nr.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.................</w:t>
      </w:r>
    </w:p>
    <w:p w14:paraId="7C109DC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Data ..............</w:t>
      </w:r>
    </w:p>
    <w:p w14:paraId="2481AE5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0916C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SITUAŢIE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CENTRALIZATOARE</w:t>
      </w:r>
      <w:proofErr w:type="spellEnd"/>
    </w:p>
    <w:p w14:paraId="5DBC3A8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eligibili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parţială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pierderilor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apicol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agresiunea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Rusiei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împotriva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Ucrainei</w:t>
      </w:r>
      <w:proofErr w:type="spellEnd"/>
    </w:p>
    <w:p w14:paraId="191DD2D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(model)</w:t>
      </w:r>
    </w:p>
    <w:p w14:paraId="282D4EE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D37D4F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Bun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plată</w:t>
      </w:r>
      <w:proofErr w:type="spellEnd"/>
    </w:p>
    <w:p w14:paraId="11F30A8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............................</w:t>
      </w:r>
    </w:p>
    <w:p w14:paraId="33E70F5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........... lei</w:t>
      </w:r>
    </w:p>
    <w:p w14:paraId="42446EF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Director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DAJ,</w:t>
      </w:r>
    </w:p>
    <w:p w14:paraId="56611AC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............................</w:t>
      </w:r>
    </w:p>
    <w:p w14:paraId="664DD8A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537C6E2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799D96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Semnificaţia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coloanelor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tabelul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următoarea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</w:t>
      </w:r>
    </w:p>
    <w:p w14:paraId="14372AF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    a -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23778BE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b - ID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fermier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3C3E549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c - CUI/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CNP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3E40DA0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d - Cod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exploataţie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apicolă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stupină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58F869C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e - 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albine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4CFFA69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f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euro/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06A7469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g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încasate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(euro);</w:t>
      </w:r>
    </w:p>
    <w:p w14:paraId="5A4B4D1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h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maximă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per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(euro).</w:t>
      </w:r>
    </w:p>
    <w:p w14:paraId="15D872F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2BBE8BB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|Nr.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a| b| c| d| e|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f|Valoare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g|   h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Valoare|Valoare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480321E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|  |  |  |  |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  |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</w:p>
    <w:p w14:paraId="3B398C9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|de stat |  |       |de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stat|de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stat|</w:t>
      </w:r>
    </w:p>
    <w:p w14:paraId="29D4451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|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cuvenit|cuvenit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4F6C60D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(euro) |  |       |(euro) | (lei) |</w:t>
      </w:r>
    </w:p>
    <w:p w14:paraId="0BCB38B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|____|__________|__|__|__|__|__|__|________|__|_______|_______|_______|</w:t>
      </w:r>
    </w:p>
    <w:p w14:paraId="0E4BE24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0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1    | 2| 3| 4| 5| 6| 7| 8 =    | 9|   10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11</w:t>
      </w:r>
      <w:r>
        <w:rPr>
          <w:rFonts w:ascii="Courier New" w:hAnsi="Courier New" w:cs="Courier New"/>
          <w:kern w:val="0"/>
          <w:sz w:val="20"/>
          <w:szCs w:val="20"/>
          <w:vertAlign w:val="superscript"/>
        </w:rPr>
        <w:t>x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</w:t>
      </w:r>
      <w:r>
        <w:rPr>
          <w:rFonts w:ascii="Courier New" w:hAnsi="Courier New" w:cs="Courier New"/>
          <w:kern w:val="0"/>
          <w:sz w:val="20"/>
          <w:szCs w:val="20"/>
          <w:vertAlign w:val="subscript"/>
        </w:rPr>
        <w:t xml:space="preserve">  </w:t>
      </w:r>
      <w:r>
        <w:rPr>
          <w:rFonts w:ascii="Courier New" w:hAnsi="Courier New" w:cs="Courier New"/>
          <w:kern w:val="0"/>
          <w:sz w:val="20"/>
          <w:szCs w:val="20"/>
        </w:rPr>
        <w:t>|12 =   |</w:t>
      </w:r>
    </w:p>
    <w:p w14:paraId="1034AC2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6 x 7  |  |       |10 -   |11 x   |</w:t>
      </w:r>
    </w:p>
    <w:p w14:paraId="4FBD901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 |        |  |       |(8 + 9)|5 euro |</w:t>
      </w:r>
    </w:p>
    <w:p w14:paraId="364D8B1D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|____|__________|__|__|__|__|__|__|________|__|_______|_______|_______|</w:t>
      </w:r>
    </w:p>
    <w:p w14:paraId="57DE995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 5|        |  |280.000|       |       |</w:t>
      </w:r>
    </w:p>
    <w:p w14:paraId="11ACCB1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|____|__________|__|__|__|__|__|__|________|__|_______|_______|_______|</w:t>
      </w:r>
    </w:p>
    <w:p w14:paraId="2CF6EA5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|  |  |  |  |  |  |        |  |       |       |       |</w:t>
      </w:r>
    </w:p>
    <w:p w14:paraId="1789216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|____|__________|__|__|__|__|__|__|________|__|_______|_______|_______|</w:t>
      </w:r>
    </w:p>
    <w:p w14:paraId="02D2B0A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Total           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      |  |       |       |       |</w:t>
      </w:r>
    </w:p>
    <w:p w14:paraId="67CEC5E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|___________________________|__|__|________|__|_______|_______|_______|</w:t>
      </w:r>
    </w:p>
    <w:p w14:paraId="028B690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499CF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11</w:t>
      </w:r>
      <w:r>
        <w:rPr>
          <w:rFonts w:ascii="Courier New" w:hAnsi="Courier New" w:cs="Courier New"/>
          <w:kern w:val="0"/>
          <w:sz w:val="20"/>
          <w:szCs w:val="20"/>
          <w:vertAlign w:val="superscript"/>
        </w:rPr>
        <w:t>x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10 - (8 + 9):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cuvenit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calculează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diferenţă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maximă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a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stat conform art. 1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Ordonanţa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urgenţă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nr. 14/2024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scheme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parţială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pierderilor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apicol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agresiunea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Rusiei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împotriva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Ucrainei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încasate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decât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rezultată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înmulţirea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efectivului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albine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albine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euro.</w:t>
      </w:r>
    </w:p>
    <w:p w14:paraId="5817A4F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219F6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legalităţii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0AEC36C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realităţii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regularităţii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datelor</w:t>
      </w:r>
      <w:proofErr w:type="spellEnd"/>
    </w:p>
    <w:p w14:paraId="22FEA21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Director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adjunct,</w:t>
      </w:r>
    </w:p>
    <w:p w14:paraId="1D9D743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..................................</w:t>
      </w:r>
    </w:p>
    <w:p w14:paraId="3C7F773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010D0C5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9E2DA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Şef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0B4A62A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.................</w:t>
      </w:r>
    </w:p>
    <w:p w14:paraId="3FB7267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04A7000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3</w:t>
      </w:r>
    </w:p>
    <w:p w14:paraId="72B79D9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926ACB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Agriculturii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Dezvoltării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Rurale</w:t>
      </w:r>
      <w:proofErr w:type="spellEnd"/>
    </w:p>
    <w:p w14:paraId="2BBC94C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generală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finanţe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europene</w:t>
      </w:r>
      <w:proofErr w:type="spellEnd"/>
    </w:p>
    <w:p w14:paraId="7CA3E41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Nr.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...........</w:t>
      </w:r>
    </w:p>
    <w:p w14:paraId="36722BB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Data ..........................</w:t>
      </w:r>
    </w:p>
    <w:p w14:paraId="55049BF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Se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aprobă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</w:t>
      </w:r>
    </w:p>
    <w:p w14:paraId="2CE1512A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5AF395B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...............................</w:t>
      </w:r>
    </w:p>
    <w:p w14:paraId="4DC2948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CC9924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SITUAŢIE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CENTRALIZATOARE</w:t>
      </w:r>
      <w:proofErr w:type="spellEnd"/>
    </w:p>
    <w:p w14:paraId="1BFCA7D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parţială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pierderilor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apicol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agresiunea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Rusiei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împotriva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</w:rPr>
        <w:t>Ucrainei</w:t>
      </w:r>
      <w:proofErr w:type="spellEnd"/>
    </w:p>
    <w:p w14:paraId="46BF05D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(model)</w:t>
      </w:r>
    </w:p>
    <w:p w14:paraId="294F1DA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5B31A419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| Nr.  |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Nr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. de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Suma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</w:t>
      </w:r>
    </w:p>
    <w:p w14:paraId="1A714CC5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|                 |                      |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lei)        |</w:t>
      </w:r>
    </w:p>
    <w:p w14:paraId="079AD47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59D4D9B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0) |       (1)       |          (2)         |         (3)         |</w:t>
      </w:r>
    </w:p>
    <w:p w14:paraId="55B0A26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74527B31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1. |                 |                      |                     |</w:t>
      </w:r>
    </w:p>
    <w:p w14:paraId="1B4CEEBB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716F2D02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2. |                 |                      |                     |</w:t>
      </w:r>
    </w:p>
    <w:p w14:paraId="511EA4F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1FAB0EF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... |                 |                      |                     |</w:t>
      </w:r>
    </w:p>
    <w:p w14:paraId="0069E9E8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7A3F2A64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|TOTAL:|                 |                      |                     |</w:t>
      </w:r>
    </w:p>
    <w:p w14:paraId="644A389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|______|_________________|______________________|_____________________|</w:t>
      </w:r>
    </w:p>
    <w:p w14:paraId="0E6AB1AF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2F4777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generală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finanţe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europene</w:t>
      </w:r>
      <w:proofErr w:type="spellEnd"/>
    </w:p>
    <w:p w14:paraId="66D55F3E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Director general,</w:t>
      </w:r>
    </w:p>
    <w:p w14:paraId="22B3C483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...........................</w:t>
      </w:r>
    </w:p>
    <w:p w14:paraId="65869A26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ştampila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77D4855C" w14:textId="77777777" w:rsidR="00704F09" w:rsidRDefault="00704F09" w:rsidP="0070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56BBF1F" w14:textId="2F0D074B" w:rsidR="00000000" w:rsidRDefault="00704F09" w:rsidP="00704F09"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---------------</w:t>
      </w:r>
    </w:p>
    <w:sectPr w:rsidR="005E3362" w:rsidSect="00010F4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09"/>
    <w:rsid w:val="00010F43"/>
    <w:rsid w:val="000C292D"/>
    <w:rsid w:val="000E2C44"/>
    <w:rsid w:val="00222E4A"/>
    <w:rsid w:val="00394A4F"/>
    <w:rsid w:val="00396E6C"/>
    <w:rsid w:val="004275B9"/>
    <w:rsid w:val="004D2E59"/>
    <w:rsid w:val="00543E60"/>
    <w:rsid w:val="00595328"/>
    <w:rsid w:val="006F3987"/>
    <w:rsid w:val="00704F09"/>
    <w:rsid w:val="00B46378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E855"/>
  <w15:chartTrackingRefBased/>
  <w15:docId w15:val="{78EB7BCA-64E0-4709-999A-42D00FCF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6143</Words>
  <Characters>35021</Characters>
  <Application>Microsoft Office Word</Application>
  <DocSecurity>0</DocSecurity>
  <Lines>291</Lines>
  <Paragraphs>82</Paragraphs>
  <ScaleCrop>false</ScaleCrop>
  <Company/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2024-03-04T05:53:00Z</dcterms:created>
  <dcterms:modified xsi:type="dcterms:W3CDTF">2024-03-04T05:54:00Z</dcterms:modified>
</cp:coreProperties>
</file>