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514E" w:rsidRPr="0040514E" w:rsidRDefault="0040514E" w:rsidP="0040514E">
      <w:pPr>
        <w:shd w:val="clear" w:color="auto" w:fill="FFFFFF"/>
        <w:spacing w:after="0" w:line="240" w:lineRule="auto"/>
        <w:jc w:val="both"/>
        <w:outlineLvl w:val="0"/>
        <w:rPr>
          <w:rFonts w:ascii="Trebuchet MS" w:eastAsia="Times New Roman" w:hAnsi="Trebuchet MS" w:cs="Times New Roman"/>
          <w:b/>
          <w:bCs/>
          <w:color w:val="212529"/>
          <w:kern w:val="36"/>
          <w:sz w:val="27"/>
          <w:szCs w:val="27"/>
        </w:rPr>
      </w:pPr>
      <w:r w:rsidRPr="0040514E">
        <w:rPr>
          <w:rFonts w:ascii="Trebuchet MS" w:eastAsia="Times New Roman" w:hAnsi="Trebuchet MS" w:cs="Times New Roman"/>
          <w:b/>
          <w:bCs/>
          <w:color w:val="212529"/>
          <w:kern w:val="36"/>
          <w:sz w:val="27"/>
          <w:szCs w:val="27"/>
        </w:rPr>
        <w:t xml:space="preserve">PRIMĂRIA COMUNEI MESEŞENII DE </w:t>
      </w:r>
      <w:proofErr w:type="gramStart"/>
      <w:r w:rsidRPr="0040514E">
        <w:rPr>
          <w:rFonts w:ascii="Trebuchet MS" w:eastAsia="Times New Roman" w:hAnsi="Trebuchet MS" w:cs="Times New Roman"/>
          <w:b/>
          <w:bCs/>
          <w:color w:val="212529"/>
          <w:kern w:val="36"/>
          <w:sz w:val="27"/>
          <w:szCs w:val="27"/>
        </w:rPr>
        <w:t>JOS ,</w:t>
      </w:r>
      <w:proofErr w:type="gramEnd"/>
      <w:r w:rsidRPr="0040514E">
        <w:rPr>
          <w:rFonts w:ascii="Trebuchet MS" w:eastAsia="Times New Roman" w:hAnsi="Trebuchet MS" w:cs="Times New Roman"/>
          <w:b/>
          <w:bCs/>
          <w:color w:val="212529"/>
          <w:kern w:val="36"/>
          <w:sz w:val="27"/>
          <w:szCs w:val="27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b/>
          <w:bCs/>
          <w:color w:val="212529"/>
          <w:kern w:val="36"/>
          <w:sz w:val="27"/>
          <w:szCs w:val="27"/>
        </w:rPr>
        <w:t>județul</w:t>
      </w:r>
      <w:proofErr w:type="spellEnd"/>
      <w:r w:rsidRPr="0040514E">
        <w:rPr>
          <w:rFonts w:ascii="Trebuchet MS" w:eastAsia="Times New Roman" w:hAnsi="Trebuchet MS" w:cs="Times New Roman"/>
          <w:b/>
          <w:bCs/>
          <w:color w:val="212529"/>
          <w:kern w:val="36"/>
          <w:sz w:val="27"/>
          <w:szCs w:val="27"/>
        </w:rPr>
        <w:t xml:space="preserve"> SĂLAJ, </w:t>
      </w:r>
      <w:proofErr w:type="spellStart"/>
      <w:r w:rsidRPr="0040514E">
        <w:rPr>
          <w:rFonts w:ascii="Trebuchet MS" w:eastAsia="Times New Roman" w:hAnsi="Trebuchet MS" w:cs="Times New Roman"/>
          <w:b/>
          <w:bCs/>
          <w:color w:val="212529"/>
          <w:kern w:val="36"/>
          <w:sz w:val="27"/>
          <w:szCs w:val="27"/>
        </w:rPr>
        <w:t>publică</w:t>
      </w:r>
      <w:proofErr w:type="spellEnd"/>
      <w:r w:rsidRPr="0040514E">
        <w:rPr>
          <w:rFonts w:ascii="Trebuchet MS" w:eastAsia="Times New Roman" w:hAnsi="Trebuchet MS" w:cs="Times New Roman"/>
          <w:b/>
          <w:bCs/>
          <w:color w:val="212529"/>
          <w:kern w:val="36"/>
          <w:sz w:val="27"/>
          <w:szCs w:val="27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b/>
          <w:bCs/>
          <w:color w:val="212529"/>
          <w:kern w:val="36"/>
          <w:sz w:val="27"/>
          <w:szCs w:val="27"/>
        </w:rPr>
        <w:t>anunțul</w:t>
      </w:r>
      <w:proofErr w:type="spellEnd"/>
      <w:r w:rsidRPr="0040514E">
        <w:rPr>
          <w:rFonts w:ascii="Trebuchet MS" w:eastAsia="Times New Roman" w:hAnsi="Trebuchet MS" w:cs="Times New Roman"/>
          <w:b/>
          <w:bCs/>
          <w:color w:val="212529"/>
          <w:kern w:val="36"/>
          <w:sz w:val="27"/>
          <w:szCs w:val="27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b/>
          <w:bCs/>
          <w:color w:val="212529"/>
          <w:kern w:val="36"/>
          <w:sz w:val="27"/>
          <w:szCs w:val="27"/>
        </w:rPr>
        <w:t>privind</w:t>
      </w:r>
      <w:proofErr w:type="spellEnd"/>
      <w:r w:rsidRPr="0040514E">
        <w:rPr>
          <w:rFonts w:ascii="Trebuchet MS" w:eastAsia="Times New Roman" w:hAnsi="Trebuchet MS" w:cs="Times New Roman"/>
          <w:b/>
          <w:bCs/>
          <w:color w:val="212529"/>
          <w:kern w:val="36"/>
          <w:sz w:val="27"/>
          <w:szCs w:val="27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b/>
          <w:bCs/>
          <w:color w:val="212529"/>
          <w:kern w:val="36"/>
          <w:sz w:val="27"/>
          <w:szCs w:val="27"/>
        </w:rPr>
        <w:t>organizarea</w:t>
      </w:r>
      <w:proofErr w:type="spellEnd"/>
      <w:r w:rsidRPr="0040514E">
        <w:rPr>
          <w:rFonts w:ascii="Trebuchet MS" w:eastAsia="Times New Roman" w:hAnsi="Trebuchet MS" w:cs="Times New Roman"/>
          <w:b/>
          <w:bCs/>
          <w:color w:val="212529"/>
          <w:kern w:val="36"/>
          <w:sz w:val="27"/>
          <w:szCs w:val="27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b/>
          <w:bCs/>
          <w:color w:val="212529"/>
          <w:kern w:val="36"/>
          <w:sz w:val="27"/>
          <w:szCs w:val="27"/>
        </w:rPr>
        <w:t>concursului</w:t>
      </w:r>
      <w:proofErr w:type="spellEnd"/>
      <w:r w:rsidRPr="0040514E">
        <w:rPr>
          <w:rFonts w:ascii="Trebuchet MS" w:eastAsia="Times New Roman" w:hAnsi="Trebuchet MS" w:cs="Times New Roman"/>
          <w:b/>
          <w:bCs/>
          <w:color w:val="212529"/>
          <w:kern w:val="36"/>
          <w:sz w:val="27"/>
          <w:szCs w:val="27"/>
        </w:rPr>
        <w:t xml:space="preserve"> de </w:t>
      </w:r>
      <w:proofErr w:type="spellStart"/>
      <w:r w:rsidRPr="0040514E">
        <w:rPr>
          <w:rFonts w:ascii="Trebuchet MS" w:eastAsia="Times New Roman" w:hAnsi="Trebuchet MS" w:cs="Times New Roman"/>
          <w:b/>
          <w:bCs/>
          <w:color w:val="212529"/>
          <w:kern w:val="36"/>
          <w:sz w:val="27"/>
          <w:szCs w:val="27"/>
        </w:rPr>
        <w:t>recrutare</w:t>
      </w:r>
      <w:proofErr w:type="spellEnd"/>
      <w:r w:rsidRPr="0040514E">
        <w:rPr>
          <w:rFonts w:ascii="Trebuchet MS" w:eastAsia="Times New Roman" w:hAnsi="Trebuchet MS" w:cs="Times New Roman"/>
          <w:b/>
          <w:bCs/>
          <w:color w:val="212529"/>
          <w:kern w:val="36"/>
          <w:sz w:val="27"/>
          <w:szCs w:val="27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b/>
          <w:bCs/>
          <w:color w:val="212529"/>
          <w:kern w:val="36"/>
          <w:sz w:val="27"/>
          <w:szCs w:val="27"/>
        </w:rPr>
        <w:t>pentru</w:t>
      </w:r>
      <w:proofErr w:type="spellEnd"/>
      <w:r w:rsidRPr="0040514E">
        <w:rPr>
          <w:rFonts w:ascii="Trebuchet MS" w:eastAsia="Times New Roman" w:hAnsi="Trebuchet MS" w:cs="Times New Roman"/>
          <w:b/>
          <w:bCs/>
          <w:color w:val="212529"/>
          <w:kern w:val="36"/>
          <w:sz w:val="27"/>
          <w:szCs w:val="27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b/>
          <w:bCs/>
          <w:color w:val="212529"/>
          <w:kern w:val="36"/>
          <w:sz w:val="27"/>
          <w:szCs w:val="27"/>
        </w:rPr>
        <w:t>ocuparea</w:t>
      </w:r>
      <w:proofErr w:type="spellEnd"/>
      <w:r w:rsidRPr="0040514E">
        <w:rPr>
          <w:rFonts w:ascii="Trebuchet MS" w:eastAsia="Times New Roman" w:hAnsi="Trebuchet MS" w:cs="Times New Roman"/>
          <w:b/>
          <w:bCs/>
          <w:color w:val="212529"/>
          <w:kern w:val="36"/>
          <w:sz w:val="27"/>
          <w:szCs w:val="27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b/>
          <w:bCs/>
          <w:color w:val="212529"/>
          <w:kern w:val="36"/>
          <w:sz w:val="27"/>
          <w:szCs w:val="27"/>
        </w:rPr>
        <w:t>unor</w:t>
      </w:r>
      <w:proofErr w:type="spellEnd"/>
      <w:r w:rsidRPr="0040514E">
        <w:rPr>
          <w:rFonts w:ascii="Trebuchet MS" w:eastAsia="Times New Roman" w:hAnsi="Trebuchet MS" w:cs="Times New Roman"/>
          <w:b/>
          <w:bCs/>
          <w:color w:val="212529"/>
          <w:kern w:val="36"/>
          <w:sz w:val="27"/>
          <w:szCs w:val="27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b/>
          <w:bCs/>
          <w:color w:val="212529"/>
          <w:kern w:val="36"/>
          <w:sz w:val="27"/>
          <w:szCs w:val="27"/>
        </w:rPr>
        <w:t>funcţii</w:t>
      </w:r>
      <w:proofErr w:type="spellEnd"/>
      <w:r w:rsidRPr="0040514E">
        <w:rPr>
          <w:rFonts w:ascii="Trebuchet MS" w:eastAsia="Times New Roman" w:hAnsi="Trebuchet MS" w:cs="Times New Roman"/>
          <w:b/>
          <w:bCs/>
          <w:color w:val="212529"/>
          <w:kern w:val="36"/>
          <w:sz w:val="27"/>
          <w:szCs w:val="27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b/>
          <w:bCs/>
          <w:color w:val="212529"/>
          <w:kern w:val="36"/>
          <w:sz w:val="27"/>
          <w:szCs w:val="27"/>
        </w:rPr>
        <w:t>publice</w:t>
      </w:r>
      <w:proofErr w:type="spellEnd"/>
      <w:r w:rsidRPr="0040514E">
        <w:rPr>
          <w:rFonts w:ascii="Trebuchet MS" w:eastAsia="Times New Roman" w:hAnsi="Trebuchet MS" w:cs="Times New Roman"/>
          <w:b/>
          <w:bCs/>
          <w:color w:val="212529"/>
          <w:kern w:val="36"/>
          <w:sz w:val="27"/>
          <w:szCs w:val="27"/>
        </w:rPr>
        <w:t xml:space="preserve"> de </w:t>
      </w:r>
      <w:proofErr w:type="spellStart"/>
      <w:r w:rsidRPr="0040514E">
        <w:rPr>
          <w:rFonts w:ascii="Trebuchet MS" w:eastAsia="Times New Roman" w:hAnsi="Trebuchet MS" w:cs="Times New Roman"/>
          <w:b/>
          <w:bCs/>
          <w:color w:val="212529"/>
          <w:kern w:val="36"/>
          <w:sz w:val="27"/>
          <w:szCs w:val="27"/>
        </w:rPr>
        <w:t>execuţie</w:t>
      </w:r>
      <w:proofErr w:type="spellEnd"/>
      <w:r w:rsidRPr="0040514E">
        <w:rPr>
          <w:rFonts w:ascii="Trebuchet MS" w:eastAsia="Times New Roman" w:hAnsi="Trebuchet MS" w:cs="Times New Roman"/>
          <w:b/>
          <w:bCs/>
          <w:color w:val="212529"/>
          <w:kern w:val="36"/>
          <w:sz w:val="27"/>
          <w:szCs w:val="27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b/>
          <w:bCs/>
          <w:color w:val="212529"/>
          <w:kern w:val="36"/>
          <w:sz w:val="27"/>
          <w:szCs w:val="27"/>
        </w:rPr>
        <w:t>vacante</w:t>
      </w:r>
      <w:proofErr w:type="spellEnd"/>
      <w:r w:rsidRPr="0040514E">
        <w:rPr>
          <w:rFonts w:ascii="Trebuchet MS" w:eastAsia="Times New Roman" w:hAnsi="Trebuchet MS" w:cs="Times New Roman"/>
          <w:b/>
          <w:bCs/>
          <w:color w:val="212529"/>
          <w:kern w:val="36"/>
          <w:sz w:val="27"/>
          <w:szCs w:val="27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b/>
          <w:bCs/>
          <w:color w:val="212529"/>
          <w:kern w:val="36"/>
          <w:sz w:val="27"/>
          <w:szCs w:val="27"/>
        </w:rPr>
        <w:t>în</w:t>
      </w:r>
      <w:proofErr w:type="spellEnd"/>
      <w:r w:rsidRPr="0040514E">
        <w:rPr>
          <w:rFonts w:ascii="Trebuchet MS" w:eastAsia="Times New Roman" w:hAnsi="Trebuchet MS" w:cs="Times New Roman"/>
          <w:b/>
          <w:bCs/>
          <w:color w:val="212529"/>
          <w:kern w:val="36"/>
          <w:sz w:val="27"/>
          <w:szCs w:val="27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b/>
          <w:bCs/>
          <w:color w:val="212529"/>
          <w:kern w:val="36"/>
          <w:sz w:val="27"/>
          <w:szCs w:val="27"/>
        </w:rPr>
        <w:t>baza</w:t>
      </w:r>
      <w:proofErr w:type="spellEnd"/>
      <w:r w:rsidRPr="0040514E">
        <w:rPr>
          <w:rFonts w:ascii="Trebuchet MS" w:eastAsia="Times New Roman" w:hAnsi="Trebuchet MS" w:cs="Times New Roman"/>
          <w:b/>
          <w:bCs/>
          <w:color w:val="212529"/>
          <w:kern w:val="36"/>
          <w:sz w:val="27"/>
          <w:szCs w:val="27"/>
        </w:rPr>
        <w:t xml:space="preserve"> Art. 618 </w:t>
      </w:r>
      <w:proofErr w:type="spellStart"/>
      <w:r w:rsidRPr="0040514E">
        <w:rPr>
          <w:rFonts w:ascii="Trebuchet MS" w:eastAsia="Times New Roman" w:hAnsi="Trebuchet MS" w:cs="Times New Roman"/>
          <w:b/>
          <w:bCs/>
          <w:color w:val="212529"/>
          <w:kern w:val="36"/>
          <w:sz w:val="27"/>
          <w:szCs w:val="27"/>
        </w:rPr>
        <w:t>alin</w:t>
      </w:r>
      <w:proofErr w:type="spellEnd"/>
      <w:r w:rsidRPr="0040514E">
        <w:rPr>
          <w:rFonts w:ascii="Trebuchet MS" w:eastAsia="Times New Roman" w:hAnsi="Trebuchet MS" w:cs="Times New Roman"/>
          <w:b/>
          <w:bCs/>
          <w:color w:val="212529"/>
          <w:kern w:val="36"/>
          <w:sz w:val="27"/>
          <w:szCs w:val="27"/>
        </w:rPr>
        <w:t xml:space="preserve">. (3) din </w:t>
      </w:r>
      <w:proofErr w:type="spellStart"/>
      <w:r w:rsidRPr="0040514E">
        <w:rPr>
          <w:rFonts w:ascii="Trebuchet MS" w:eastAsia="Times New Roman" w:hAnsi="Trebuchet MS" w:cs="Times New Roman"/>
          <w:b/>
          <w:bCs/>
          <w:color w:val="212529"/>
          <w:kern w:val="36"/>
          <w:sz w:val="27"/>
          <w:szCs w:val="27"/>
        </w:rPr>
        <w:t>Codul</w:t>
      </w:r>
      <w:proofErr w:type="spellEnd"/>
      <w:r w:rsidRPr="0040514E">
        <w:rPr>
          <w:rFonts w:ascii="Trebuchet MS" w:eastAsia="Times New Roman" w:hAnsi="Trebuchet MS" w:cs="Times New Roman"/>
          <w:b/>
          <w:bCs/>
          <w:color w:val="212529"/>
          <w:kern w:val="36"/>
          <w:sz w:val="27"/>
          <w:szCs w:val="27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b/>
          <w:bCs/>
          <w:color w:val="212529"/>
          <w:kern w:val="36"/>
          <w:sz w:val="27"/>
          <w:szCs w:val="27"/>
        </w:rPr>
        <w:t>administrativ</w:t>
      </w:r>
      <w:proofErr w:type="spellEnd"/>
      <w:r w:rsidRPr="0040514E">
        <w:rPr>
          <w:rFonts w:ascii="Trebuchet MS" w:eastAsia="Times New Roman" w:hAnsi="Trebuchet MS" w:cs="Times New Roman"/>
          <w:b/>
          <w:bCs/>
          <w:color w:val="212529"/>
          <w:kern w:val="36"/>
          <w:sz w:val="27"/>
          <w:szCs w:val="27"/>
        </w:rPr>
        <w:t xml:space="preserve">, cu </w:t>
      </w:r>
      <w:proofErr w:type="spellStart"/>
      <w:r w:rsidRPr="0040514E">
        <w:rPr>
          <w:rFonts w:ascii="Trebuchet MS" w:eastAsia="Times New Roman" w:hAnsi="Trebuchet MS" w:cs="Times New Roman"/>
          <w:b/>
          <w:bCs/>
          <w:color w:val="212529"/>
          <w:kern w:val="36"/>
          <w:sz w:val="27"/>
          <w:szCs w:val="27"/>
        </w:rPr>
        <w:t>modificările</w:t>
      </w:r>
      <w:proofErr w:type="spellEnd"/>
      <w:r w:rsidRPr="0040514E">
        <w:rPr>
          <w:rFonts w:ascii="Trebuchet MS" w:eastAsia="Times New Roman" w:hAnsi="Trebuchet MS" w:cs="Times New Roman"/>
          <w:b/>
          <w:bCs/>
          <w:color w:val="212529"/>
          <w:kern w:val="36"/>
          <w:sz w:val="27"/>
          <w:szCs w:val="27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b/>
          <w:bCs/>
          <w:color w:val="212529"/>
          <w:kern w:val="36"/>
          <w:sz w:val="27"/>
          <w:szCs w:val="27"/>
        </w:rPr>
        <w:t>și</w:t>
      </w:r>
      <w:proofErr w:type="spellEnd"/>
      <w:r w:rsidRPr="0040514E">
        <w:rPr>
          <w:rFonts w:ascii="Trebuchet MS" w:eastAsia="Times New Roman" w:hAnsi="Trebuchet MS" w:cs="Times New Roman"/>
          <w:b/>
          <w:bCs/>
          <w:color w:val="212529"/>
          <w:kern w:val="36"/>
          <w:sz w:val="27"/>
          <w:szCs w:val="27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b/>
          <w:bCs/>
          <w:color w:val="212529"/>
          <w:kern w:val="36"/>
          <w:sz w:val="27"/>
          <w:szCs w:val="27"/>
        </w:rPr>
        <w:t>completările</w:t>
      </w:r>
      <w:proofErr w:type="spellEnd"/>
      <w:r w:rsidRPr="0040514E">
        <w:rPr>
          <w:rFonts w:ascii="Trebuchet MS" w:eastAsia="Times New Roman" w:hAnsi="Trebuchet MS" w:cs="Times New Roman"/>
          <w:b/>
          <w:bCs/>
          <w:color w:val="212529"/>
          <w:kern w:val="36"/>
          <w:sz w:val="27"/>
          <w:szCs w:val="27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b/>
          <w:bCs/>
          <w:color w:val="212529"/>
          <w:kern w:val="36"/>
          <w:sz w:val="27"/>
          <w:szCs w:val="27"/>
        </w:rPr>
        <w:t>ulterioare</w:t>
      </w:r>
      <w:proofErr w:type="spellEnd"/>
      <w:r w:rsidR="0040040B">
        <w:rPr>
          <w:rFonts w:ascii="Trebuchet MS" w:eastAsia="Times New Roman" w:hAnsi="Trebuchet MS" w:cs="Times New Roman"/>
          <w:b/>
          <w:bCs/>
          <w:color w:val="212529"/>
          <w:kern w:val="36"/>
          <w:sz w:val="27"/>
          <w:szCs w:val="27"/>
        </w:rPr>
        <w:t xml:space="preserve">, cu </w:t>
      </w:r>
      <w:proofErr w:type="spellStart"/>
      <w:r w:rsidR="0040040B">
        <w:rPr>
          <w:rFonts w:ascii="Trebuchet MS" w:eastAsia="Times New Roman" w:hAnsi="Trebuchet MS" w:cs="Times New Roman"/>
          <w:b/>
          <w:bCs/>
          <w:color w:val="212529"/>
          <w:kern w:val="36"/>
          <w:sz w:val="27"/>
          <w:szCs w:val="27"/>
        </w:rPr>
        <w:t>încadrarea</w:t>
      </w:r>
      <w:proofErr w:type="spellEnd"/>
      <w:r w:rsidR="0040040B">
        <w:rPr>
          <w:rFonts w:ascii="Trebuchet MS" w:eastAsia="Times New Roman" w:hAnsi="Trebuchet MS" w:cs="Times New Roman"/>
          <w:b/>
          <w:bCs/>
          <w:color w:val="212529"/>
          <w:kern w:val="36"/>
          <w:sz w:val="27"/>
          <w:szCs w:val="27"/>
        </w:rPr>
        <w:t xml:space="preserve"> </w:t>
      </w:r>
      <w:proofErr w:type="spellStart"/>
      <w:r w:rsidR="0040040B">
        <w:rPr>
          <w:rFonts w:ascii="Trebuchet MS" w:eastAsia="Times New Roman" w:hAnsi="Trebuchet MS" w:cs="Times New Roman"/>
          <w:b/>
          <w:bCs/>
          <w:color w:val="212529"/>
          <w:kern w:val="36"/>
          <w:sz w:val="27"/>
          <w:szCs w:val="27"/>
        </w:rPr>
        <w:t>în</w:t>
      </w:r>
      <w:proofErr w:type="spellEnd"/>
      <w:r w:rsidR="0040040B">
        <w:rPr>
          <w:rFonts w:ascii="Trebuchet MS" w:eastAsia="Times New Roman" w:hAnsi="Trebuchet MS" w:cs="Times New Roman"/>
          <w:b/>
          <w:bCs/>
          <w:color w:val="212529"/>
          <w:kern w:val="36"/>
          <w:sz w:val="27"/>
          <w:szCs w:val="27"/>
        </w:rPr>
        <w:t xml:space="preserve"> </w:t>
      </w:r>
      <w:proofErr w:type="spellStart"/>
      <w:r w:rsidR="0040040B">
        <w:rPr>
          <w:rFonts w:ascii="Trebuchet MS" w:eastAsia="Times New Roman" w:hAnsi="Trebuchet MS" w:cs="Times New Roman"/>
          <w:b/>
          <w:bCs/>
          <w:color w:val="212529"/>
          <w:kern w:val="36"/>
          <w:sz w:val="27"/>
          <w:szCs w:val="27"/>
        </w:rPr>
        <w:t>temeiul</w:t>
      </w:r>
      <w:proofErr w:type="spellEnd"/>
      <w:r w:rsidR="0040040B">
        <w:rPr>
          <w:rFonts w:ascii="Trebuchet MS" w:eastAsia="Times New Roman" w:hAnsi="Trebuchet MS" w:cs="Times New Roman"/>
          <w:b/>
          <w:bCs/>
          <w:color w:val="212529"/>
          <w:kern w:val="36"/>
          <w:sz w:val="27"/>
          <w:szCs w:val="27"/>
        </w:rPr>
        <w:t xml:space="preserve"> legal conform art. IV alin.2 lit. a din O.U.G. nr.34/2023</w:t>
      </w:r>
    </w:p>
    <w:p w:rsidR="0040514E" w:rsidRPr="0040514E" w:rsidRDefault="0040514E" w:rsidP="00405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14E" w:rsidRPr="0040514E" w:rsidRDefault="0040514E" w:rsidP="00ED1D4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212529"/>
          <w:sz w:val="20"/>
          <w:szCs w:val="20"/>
        </w:rPr>
      </w:pPr>
      <w:proofErr w:type="spellStart"/>
      <w:r w:rsidRPr="0040514E">
        <w:rPr>
          <w:rFonts w:ascii="Trebuchet MS" w:eastAsia="Times New Roman" w:hAnsi="Trebuchet MS" w:cs="Times New Roman"/>
          <w:b/>
          <w:bCs/>
          <w:color w:val="212529"/>
          <w:sz w:val="20"/>
          <w:szCs w:val="20"/>
        </w:rPr>
        <w:t>Responsabilitatea</w:t>
      </w:r>
      <w:proofErr w:type="spellEnd"/>
      <w:r w:rsidRPr="0040514E">
        <w:rPr>
          <w:rFonts w:ascii="Trebuchet MS" w:eastAsia="Times New Roman" w:hAnsi="Trebuchet MS" w:cs="Times New Roman"/>
          <w:b/>
          <w:bCs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b/>
          <w:bCs/>
          <w:color w:val="212529"/>
          <w:sz w:val="20"/>
          <w:szCs w:val="20"/>
        </w:rPr>
        <w:t>privind</w:t>
      </w:r>
      <w:proofErr w:type="spellEnd"/>
      <w:r w:rsidRPr="0040514E">
        <w:rPr>
          <w:rFonts w:ascii="Trebuchet MS" w:eastAsia="Times New Roman" w:hAnsi="Trebuchet MS" w:cs="Times New Roman"/>
          <w:b/>
          <w:bCs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b/>
          <w:bCs/>
          <w:color w:val="212529"/>
          <w:sz w:val="20"/>
          <w:szCs w:val="20"/>
        </w:rPr>
        <w:t>legalitatea</w:t>
      </w:r>
      <w:proofErr w:type="spellEnd"/>
      <w:r w:rsidRPr="0040514E">
        <w:rPr>
          <w:rFonts w:ascii="Trebuchet MS" w:eastAsia="Times New Roman" w:hAnsi="Trebuchet MS" w:cs="Times New Roman"/>
          <w:b/>
          <w:bCs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b/>
          <w:bCs/>
          <w:color w:val="212529"/>
          <w:sz w:val="20"/>
          <w:szCs w:val="20"/>
        </w:rPr>
        <w:t>și</w:t>
      </w:r>
      <w:proofErr w:type="spellEnd"/>
      <w:r w:rsidRPr="0040514E">
        <w:rPr>
          <w:rFonts w:ascii="Trebuchet MS" w:eastAsia="Times New Roman" w:hAnsi="Trebuchet MS" w:cs="Times New Roman"/>
          <w:b/>
          <w:bCs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b/>
          <w:bCs/>
          <w:color w:val="212529"/>
          <w:sz w:val="20"/>
          <w:szCs w:val="20"/>
        </w:rPr>
        <w:t>corectitudinea</w:t>
      </w:r>
      <w:proofErr w:type="spellEnd"/>
      <w:r w:rsidRPr="0040514E">
        <w:rPr>
          <w:rFonts w:ascii="Trebuchet MS" w:eastAsia="Times New Roman" w:hAnsi="Trebuchet MS" w:cs="Times New Roman"/>
          <w:b/>
          <w:bCs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b/>
          <w:bCs/>
          <w:color w:val="212529"/>
          <w:sz w:val="20"/>
          <w:szCs w:val="20"/>
        </w:rPr>
        <w:t>informațiilor</w:t>
      </w:r>
      <w:proofErr w:type="spellEnd"/>
      <w:r w:rsidRPr="0040514E">
        <w:rPr>
          <w:rFonts w:ascii="Trebuchet MS" w:eastAsia="Times New Roman" w:hAnsi="Trebuchet MS" w:cs="Times New Roman"/>
          <w:b/>
          <w:bCs/>
          <w:color w:val="212529"/>
          <w:sz w:val="20"/>
          <w:szCs w:val="20"/>
        </w:rPr>
        <w:t xml:space="preserve"> din </w:t>
      </w:r>
      <w:proofErr w:type="spellStart"/>
      <w:r w:rsidRPr="0040514E">
        <w:rPr>
          <w:rFonts w:ascii="Trebuchet MS" w:eastAsia="Times New Roman" w:hAnsi="Trebuchet MS" w:cs="Times New Roman"/>
          <w:b/>
          <w:bCs/>
          <w:color w:val="212529"/>
          <w:sz w:val="20"/>
          <w:szCs w:val="20"/>
        </w:rPr>
        <w:t>conținutul</w:t>
      </w:r>
      <w:proofErr w:type="spellEnd"/>
      <w:r w:rsidRPr="0040514E">
        <w:rPr>
          <w:rFonts w:ascii="Trebuchet MS" w:eastAsia="Times New Roman" w:hAnsi="Trebuchet MS" w:cs="Times New Roman"/>
          <w:b/>
          <w:bCs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b/>
          <w:bCs/>
          <w:color w:val="212529"/>
          <w:sz w:val="20"/>
          <w:szCs w:val="20"/>
        </w:rPr>
        <w:t>anunțului</w:t>
      </w:r>
      <w:proofErr w:type="spellEnd"/>
      <w:r w:rsidRPr="0040514E">
        <w:rPr>
          <w:rFonts w:ascii="Trebuchet MS" w:eastAsia="Times New Roman" w:hAnsi="Trebuchet MS" w:cs="Times New Roman"/>
          <w:b/>
          <w:bCs/>
          <w:color w:val="212529"/>
          <w:sz w:val="20"/>
          <w:szCs w:val="20"/>
        </w:rPr>
        <w:t xml:space="preserve"> de concurs </w:t>
      </w:r>
      <w:proofErr w:type="spellStart"/>
      <w:r w:rsidRPr="0040514E">
        <w:rPr>
          <w:rFonts w:ascii="Trebuchet MS" w:eastAsia="Times New Roman" w:hAnsi="Trebuchet MS" w:cs="Times New Roman"/>
          <w:b/>
          <w:bCs/>
          <w:color w:val="212529"/>
          <w:sz w:val="20"/>
          <w:szCs w:val="20"/>
        </w:rPr>
        <w:t>publicat</w:t>
      </w:r>
      <w:proofErr w:type="spellEnd"/>
      <w:r w:rsidRPr="0040514E">
        <w:rPr>
          <w:rFonts w:ascii="Trebuchet MS" w:eastAsia="Times New Roman" w:hAnsi="Trebuchet MS" w:cs="Times New Roman"/>
          <w:b/>
          <w:bCs/>
          <w:color w:val="212529"/>
          <w:sz w:val="20"/>
          <w:szCs w:val="20"/>
        </w:rPr>
        <w:t xml:space="preserve"> pe site-</w:t>
      </w:r>
      <w:proofErr w:type="spellStart"/>
      <w:r w:rsidRPr="0040514E">
        <w:rPr>
          <w:rFonts w:ascii="Trebuchet MS" w:eastAsia="Times New Roman" w:hAnsi="Trebuchet MS" w:cs="Times New Roman"/>
          <w:b/>
          <w:bCs/>
          <w:color w:val="212529"/>
          <w:sz w:val="20"/>
          <w:szCs w:val="20"/>
        </w:rPr>
        <w:t>ul</w:t>
      </w:r>
      <w:proofErr w:type="spellEnd"/>
      <w:r w:rsidRPr="0040514E">
        <w:rPr>
          <w:rFonts w:ascii="Trebuchet MS" w:eastAsia="Times New Roman" w:hAnsi="Trebuchet MS" w:cs="Times New Roman"/>
          <w:b/>
          <w:bCs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b/>
          <w:bCs/>
          <w:color w:val="212529"/>
          <w:sz w:val="20"/>
          <w:szCs w:val="20"/>
        </w:rPr>
        <w:t>Agenției</w:t>
      </w:r>
      <w:proofErr w:type="spellEnd"/>
      <w:r w:rsidRPr="0040514E">
        <w:rPr>
          <w:rFonts w:ascii="Trebuchet MS" w:eastAsia="Times New Roman" w:hAnsi="Trebuchet MS" w:cs="Times New Roman"/>
          <w:b/>
          <w:bCs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b/>
          <w:bCs/>
          <w:color w:val="212529"/>
          <w:sz w:val="20"/>
          <w:szCs w:val="20"/>
        </w:rPr>
        <w:t>și</w:t>
      </w:r>
      <w:proofErr w:type="spellEnd"/>
      <w:r w:rsidRPr="0040514E">
        <w:rPr>
          <w:rFonts w:ascii="Trebuchet MS" w:eastAsia="Times New Roman" w:hAnsi="Trebuchet MS" w:cs="Times New Roman"/>
          <w:b/>
          <w:bCs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b/>
          <w:bCs/>
          <w:color w:val="212529"/>
          <w:sz w:val="20"/>
          <w:szCs w:val="20"/>
        </w:rPr>
        <w:t>încadrarea</w:t>
      </w:r>
      <w:proofErr w:type="spellEnd"/>
      <w:r w:rsidRPr="0040514E">
        <w:rPr>
          <w:rFonts w:ascii="Trebuchet MS" w:eastAsia="Times New Roman" w:hAnsi="Trebuchet MS" w:cs="Times New Roman"/>
          <w:b/>
          <w:bCs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b/>
          <w:bCs/>
          <w:color w:val="212529"/>
          <w:sz w:val="20"/>
          <w:szCs w:val="20"/>
        </w:rPr>
        <w:t>în</w:t>
      </w:r>
      <w:proofErr w:type="spellEnd"/>
      <w:r w:rsidRPr="0040514E">
        <w:rPr>
          <w:rFonts w:ascii="Trebuchet MS" w:eastAsia="Times New Roman" w:hAnsi="Trebuchet MS" w:cs="Times New Roman"/>
          <w:b/>
          <w:bCs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b/>
          <w:bCs/>
          <w:color w:val="212529"/>
          <w:sz w:val="20"/>
          <w:szCs w:val="20"/>
        </w:rPr>
        <w:t>temeiurile</w:t>
      </w:r>
      <w:proofErr w:type="spellEnd"/>
      <w:r w:rsidRPr="0040514E">
        <w:rPr>
          <w:rFonts w:ascii="Trebuchet MS" w:eastAsia="Times New Roman" w:hAnsi="Trebuchet MS" w:cs="Times New Roman"/>
          <w:b/>
          <w:bCs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b/>
          <w:bCs/>
          <w:color w:val="212529"/>
          <w:sz w:val="20"/>
          <w:szCs w:val="20"/>
        </w:rPr>
        <w:t>legale</w:t>
      </w:r>
      <w:proofErr w:type="spellEnd"/>
      <w:r w:rsidRPr="0040514E">
        <w:rPr>
          <w:rFonts w:ascii="Trebuchet MS" w:eastAsia="Times New Roman" w:hAnsi="Trebuchet MS" w:cs="Times New Roman"/>
          <w:b/>
          <w:bCs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b/>
          <w:bCs/>
          <w:color w:val="212529"/>
          <w:sz w:val="20"/>
          <w:szCs w:val="20"/>
        </w:rPr>
        <w:t>prevăzute</w:t>
      </w:r>
      <w:proofErr w:type="spellEnd"/>
      <w:r w:rsidRPr="0040514E">
        <w:rPr>
          <w:rFonts w:ascii="Trebuchet MS" w:eastAsia="Times New Roman" w:hAnsi="Trebuchet MS" w:cs="Times New Roman"/>
          <w:b/>
          <w:bCs/>
          <w:color w:val="212529"/>
          <w:sz w:val="20"/>
          <w:szCs w:val="20"/>
        </w:rPr>
        <w:t xml:space="preserve"> de </w:t>
      </w:r>
      <w:proofErr w:type="spellStart"/>
      <w:r w:rsidRPr="0040514E">
        <w:rPr>
          <w:rFonts w:ascii="Trebuchet MS" w:eastAsia="Times New Roman" w:hAnsi="Trebuchet MS" w:cs="Times New Roman"/>
          <w:b/>
          <w:bCs/>
          <w:color w:val="212529"/>
          <w:sz w:val="20"/>
          <w:szCs w:val="20"/>
        </w:rPr>
        <w:t>actele</w:t>
      </w:r>
      <w:proofErr w:type="spellEnd"/>
      <w:r w:rsidRPr="0040514E">
        <w:rPr>
          <w:rFonts w:ascii="Trebuchet MS" w:eastAsia="Times New Roman" w:hAnsi="Trebuchet MS" w:cs="Times New Roman"/>
          <w:b/>
          <w:bCs/>
          <w:color w:val="212529"/>
          <w:sz w:val="20"/>
          <w:szCs w:val="20"/>
        </w:rPr>
        <w:t xml:space="preserve"> normative </w:t>
      </w:r>
      <w:proofErr w:type="spellStart"/>
      <w:r w:rsidRPr="0040514E">
        <w:rPr>
          <w:rFonts w:ascii="Trebuchet MS" w:eastAsia="Times New Roman" w:hAnsi="Trebuchet MS" w:cs="Times New Roman"/>
          <w:b/>
          <w:bCs/>
          <w:color w:val="212529"/>
          <w:sz w:val="20"/>
          <w:szCs w:val="20"/>
        </w:rPr>
        <w:t>aparțin</w:t>
      </w:r>
      <w:proofErr w:type="spellEnd"/>
      <w:r w:rsidRPr="0040514E">
        <w:rPr>
          <w:rFonts w:ascii="Trebuchet MS" w:eastAsia="Times New Roman" w:hAnsi="Trebuchet MS" w:cs="Times New Roman"/>
          <w:b/>
          <w:bCs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b/>
          <w:bCs/>
          <w:color w:val="212529"/>
          <w:sz w:val="20"/>
          <w:szCs w:val="20"/>
        </w:rPr>
        <w:t>în</w:t>
      </w:r>
      <w:proofErr w:type="spellEnd"/>
      <w:r w:rsidRPr="0040514E">
        <w:rPr>
          <w:rFonts w:ascii="Trebuchet MS" w:eastAsia="Times New Roman" w:hAnsi="Trebuchet MS" w:cs="Times New Roman"/>
          <w:b/>
          <w:bCs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b/>
          <w:bCs/>
          <w:color w:val="212529"/>
          <w:sz w:val="20"/>
          <w:szCs w:val="20"/>
        </w:rPr>
        <w:t>exclusivitate</w:t>
      </w:r>
      <w:proofErr w:type="spellEnd"/>
      <w:r w:rsidRPr="0040514E">
        <w:rPr>
          <w:rFonts w:ascii="Trebuchet MS" w:eastAsia="Times New Roman" w:hAnsi="Trebuchet MS" w:cs="Times New Roman"/>
          <w:b/>
          <w:bCs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b/>
          <w:bCs/>
          <w:color w:val="212529"/>
          <w:sz w:val="20"/>
          <w:szCs w:val="20"/>
        </w:rPr>
        <w:t>autorității</w:t>
      </w:r>
      <w:proofErr w:type="spellEnd"/>
      <w:r w:rsidRPr="0040514E">
        <w:rPr>
          <w:rFonts w:ascii="Trebuchet MS" w:eastAsia="Times New Roman" w:hAnsi="Trebuchet MS" w:cs="Times New Roman"/>
          <w:b/>
          <w:bCs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b/>
          <w:bCs/>
          <w:color w:val="212529"/>
          <w:sz w:val="20"/>
          <w:szCs w:val="20"/>
        </w:rPr>
        <w:t>sau</w:t>
      </w:r>
      <w:proofErr w:type="spellEnd"/>
      <w:r w:rsidRPr="0040514E">
        <w:rPr>
          <w:rFonts w:ascii="Trebuchet MS" w:eastAsia="Times New Roman" w:hAnsi="Trebuchet MS" w:cs="Times New Roman"/>
          <w:b/>
          <w:bCs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b/>
          <w:bCs/>
          <w:color w:val="212529"/>
          <w:sz w:val="20"/>
          <w:szCs w:val="20"/>
        </w:rPr>
        <w:t>instituției</w:t>
      </w:r>
      <w:proofErr w:type="spellEnd"/>
      <w:r w:rsidRPr="0040514E">
        <w:rPr>
          <w:rFonts w:ascii="Trebuchet MS" w:eastAsia="Times New Roman" w:hAnsi="Trebuchet MS" w:cs="Times New Roman"/>
          <w:b/>
          <w:bCs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b/>
          <w:bCs/>
          <w:color w:val="212529"/>
          <w:sz w:val="20"/>
          <w:szCs w:val="20"/>
        </w:rPr>
        <w:t>publice</w:t>
      </w:r>
      <w:proofErr w:type="spellEnd"/>
      <w:r w:rsidRPr="0040514E">
        <w:rPr>
          <w:rFonts w:ascii="Trebuchet MS" w:eastAsia="Times New Roman" w:hAnsi="Trebuchet MS" w:cs="Times New Roman"/>
          <w:b/>
          <w:bCs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b/>
          <w:bCs/>
          <w:color w:val="212529"/>
          <w:sz w:val="20"/>
          <w:szCs w:val="20"/>
        </w:rPr>
        <w:t>organizatoare</w:t>
      </w:r>
      <w:proofErr w:type="spellEnd"/>
      <w:r w:rsidRPr="0040514E">
        <w:rPr>
          <w:rFonts w:ascii="Trebuchet MS" w:eastAsia="Times New Roman" w:hAnsi="Trebuchet MS" w:cs="Times New Roman"/>
          <w:b/>
          <w:bCs/>
          <w:color w:val="212529"/>
          <w:sz w:val="20"/>
          <w:szCs w:val="20"/>
        </w:rPr>
        <w:t xml:space="preserve"> a </w:t>
      </w:r>
      <w:proofErr w:type="spellStart"/>
      <w:r w:rsidRPr="0040514E">
        <w:rPr>
          <w:rFonts w:ascii="Trebuchet MS" w:eastAsia="Times New Roman" w:hAnsi="Trebuchet MS" w:cs="Times New Roman"/>
          <w:b/>
          <w:bCs/>
          <w:color w:val="212529"/>
          <w:sz w:val="20"/>
          <w:szCs w:val="20"/>
        </w:rPr>
        <w:t>concursului</w:t>
      </w:r>
      <w:proofErr w:type="spellEnd"/>
      <w:r w:rsidRPr="0040514E">
        <w:rPr>
          <w:rFonts w:ascii="Trebuchet MS" w:eastAsia="Times New Roman" w:hAnsi="Trebuchet MS" w:cs="Times New Roman"/>
          <w:b/>
          <w:bCs/>
          <w:color w:val="212529"/>
          <w:sz w:val="20"/>
          <w:szCs w:val="20"/>
        </w:rPr>
        <w:t>.</w:t>
      </w:r>
    </w:p>
    <w:p w:rsidR="0040514E" w:rsidRPr="0040514E" w:rsidRDefault="0040514E" w:rsidP="0040514E">
      <w:pPr>
        <w:shd w:val="clear" w:color="auto" w:fill="F0EDE3"/>
        <w:spacing w:after="0" w:line="240" w:lineRule="auto"/>
        <w:rPr>
          <w:rFonts w:ascii="Trebuchet MS" w:eastAsia="Times New Roman" w:hAnsi="Trebuchet MS" w:cs="Times New Roman"/>
          <w:color w:val="212529"/>
          <w:sz w:val="20"/>
          <w:szCs w:val="20"/>
        </w:rPr>
      </w:pP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Informaţii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concurs</w:t>
      </w:r>
    </w:p>
    <w:p w:rsidR="0040514E" w:rsidRPr="0040514E" w:rsidRDefault="0040514E" w:rsidP="00ED1D48">
      <w:pPr>
        <w:shd w:val="clear" w:color="auto" w:fill="FFFFFF"/>
        <w:spacing w:after="0" w:line="280" w:lineRule="atLeast"/>
        <w:rPr>
          <w:rFonts w:ascii="Trebuchet MS" w:eastAsia="Times New Roman" w:hAnsi="Trebuchet MS" w:cs="Times New Roman"/>
          <w:color w:val="212529"/>
          <w:sz w:val="20"/>
          <w:szCs w:val="20"/>
        </w:rPr>
      </w:pPr>
      <w:r w:rsidRPr="0040514E">
        <w:rPr>
          <w:rFonts w:ascii="Trebuchet MS" w:eastAsia="Times New Roman" w:hAnsi="Trebuchet MS" w:cs="Times New Roman"/>
          <w:noProof/>
          <w:color w:val="212529"/>
          <w:sz w:val="20"/>
          <w:szCs w:val="20"/>
        </w:rPr>
        <w:drawing>
          <wp:inline distT="0" distB="0" distL="0" distR="0" wp14:anchorId="1CED4542" wp14:editId="7681E58E">
            <wp:extent cx="1028700" cy="1028700"/>
            <wp:effectExtent l="0" t="0" r="0" b="0"/>
            <wp:docPr id="4" name="ContentPlaceHolder1_Image1" descr="https://www.anfp.gov.ro/Img/icoRecrut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PlaceHolder1_Image1" descr="https://www.anfp.gov.ro/Img/icoRecrutar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Tip concurs: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Recrutare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pe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funcţie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publică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de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execuţie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vacantă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în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afara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Agenţiei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br/>
        <w:t xml:space="preserve">Data de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sustinere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a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probei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scrise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: 14.06.2023,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ora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10:00</w:t>
      </w:r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br/>
        <w:t xml:space="preserve">Data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și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ora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probei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de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interviu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se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va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afișa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pe site-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ul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instituției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care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organizează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concursul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odată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cu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afișarea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rezultatelor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probei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scrise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.</w:t>
      </w:r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br/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Locaţia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de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desfăşurare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a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concursului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: PRIMARIA COMUNEI MESEȘENII DE JOS</w:t>
      </w:r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br/>
        <w:t xml:space="preserve">Stare concurs: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Programat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br/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Observaţii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suplimentare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:</w:t>
      </w:r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br/>
      </w:r>
      <w:proofErr w:type="spellStart"/>
      <w:r w:rsidRPr="0040514E">
        <w:rPr>
          <w:rFonts w:ascii="Trebuchet MS" w:eastAsia="Times New Roman" w:hAnsi="Trebuchet MS" w:cs="Times New Roman"/>
          <w:b/>
          <w:color w:val="212529"/>
          <w:sz w:val="24"/>
          <w:szCs w:val="24"/>
          <w:u w:val="single"/>
        </w:rPr>
        <w:t>Perioada</w:t>
      </w:r>
      <w:proofErr w:type="spellEnd"/>
      <w:r w:rsidRPr="0040514E">
        <w:rPr>
          <w:rFonts w:ascii="Trebuchet MS" w:eastAsia="Times New Roman" w:hAnsi="Trebuchet MS" w:cs="Times New Roman"/>
          <w:b/>
          <w:color w:val="212529"/>
          <w:sz w:val="24"/>
          <w:szCs w:val="24"/>
          <w:u w:val="single"/>
        </w:rPr>
        <w:t xml:space="preserve"> de </w:t>
      </w:r>
      <w:proofErr w:type="spellStart"/>
      <w:r w:rsidRPr="0040514E">
        <w:rPr>
          <w:rFonts w:ascii="Trebuchet MS" w:eastAsia="Times New Roman" w:hAnsi="Trebuchet MS" w:cs="Times New Roman"/>
          <w:b/>
          <w:color w:val="212529"/>
          <w:sz w:val="24"/>
          <w:szCs w:val="24"/>
          <w:u w:val="single"/>
        </w:rPr>
        <w:t>depun</w:t>
      </w:r>
      <w:r w:rsidR="0025598B" w:rsidRPr="00D426A1">
        <w:rPr>
          <w:rFonts w:ascii="Trebuchet MS" w:eastAsia="Times New Roman" w:hAnsi="Trebuchet MS" w:cs="Times New Roman"/>
          <w:b/>
          <w:color w:val="212529"/>
          <w:sz w:val="24"/>
          <w:szCs w:val="24"/>
          <w:u w:val="single"/>
        </w:rPr>
        <w:t>ere</w:t>
      </w:r>
      <w:proofErr w:type="spellEnd"/>
      <w:r w:rsidR="0025598B" w:rsidRPr="00D426A1">
        <w:rPr>
          <w:rFonts w:ascii="Trebuchet MS" w:eastAsia="Times New Roman" w:hAnsi="Trebuchet MS" w:cs="Times New Roman"/>
          <w:b/>
          <w:color w:val="212529"/>
          <w:sz w:val="24"/>
          <w:szCs w:val="24"/>
          <w:u w:val="single"/>
        </w:rPr>
        <w:t xml:space="preserve"> a </w:t>
      </w:r>
      <w:proofErr w:type="spellStart"/>
      <w:r w:rsidR="0025598B" w:rsidRPr="00D426A1">
        <w:rPr>
          <w:rFonts w:ascii="Trebuchet MS" w:eastAsia="Times New Roman" w:hAnsi="Trebuchet MS" w:cs="Times New Roman"/>
          <w:b/>
          <w:color w:val="212529"/>
          <w:sz w:val="24"/>
          <w:szCs w:val="24"/>
          <w:u w:val="single"/>
        </w:rPr>
        <w:t>dosarelor</w:t>
      </w:r>
      <w:proofErr w:type="spellEnd"/>
      <w:r w:rsidR="0025598B" w:rsidRPr="00D426A1">
        <w:rPr>
          <w:rFonts w:ascii="Trebuchet MS" w:eastAsia="Times New Roman" w:hAnsi="Trebuchet MS" w:cs="Times New Roman"/>
          <w:b/>
          <w:color w:val="212529"/>
          <w:sz w:val="24"/>
          <w:szCs w:val="24"/>
          <w:u w:val="single"/>
        </w:rPr>
        <w:t>: 08.05.2023 - 31</w:t>
      </w:r>
      <w:r w:rsidRPr="0040514E">
        <w:rPr>
          <w:rFonts w:ascii="Trebuchet MS" w:eastAsia="Times New Roman" w:hAnsi="Trebuchet MS" w:cs="Times New Roman"/>
          <w:b/>
          <w:color w:val="212529"/>
          <w:sz w:val="24"/>
          <w:szCs w:val="24"/>
          <w:u w:val="single"/>
        </w:rPr>
        <w:t>.05.2023</w:t>
      </w:r>
      <w:r w:rsidRPr="0040514E">
        <w:rPr>
          <w:rFonts w:ascii="Trebuchet MS" w:eastAsia="Times New Roman" w:hAnsi="Trebuchet MS" w:cs="Times New Roman"/>
          <w:b/>
          <w:color w:val="212529"/>
          <w:sz w:val="24"/>
          <w:szCs w:val="24"/>
          <w:u w:val="single"/>
        </w:rPr>
        <w:br/>
      </w:r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br/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Persoana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de contact: Pop Nicoleta-Camelia,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Secretar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general al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comunei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br/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Telefon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: 0740981817, Fax: 0260663355</w:t>
      </w:r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br/>
        <w:t>E-mail: secretar@meseseniidejos.ro</w:t>
      </w:r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br/>
        <w:t xml:space="preserve">Data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afişării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: 08.05.2023,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ora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10:00</w:t>
      </w:r>
    </w:p>
    <w:p w:rsidR="0040514E" w:rsidRPr="0040514E" w:rsidRDefault="0040514E" w:rsidP="0040514E">
      <w:pPr>
        <w:shd w:val="clear" w:color="auto" w:fill="F0EDE3"/>
        <w:spacing w:after="0" w:line="240" w:lineRule="auto"/>
        <w:rPr>
          <w:rFonts w:ascii="Trebuchet MS" w:eastAsia="Times New Roman" w:hAnsi="Trebuchet MS" w:cs="Times New Roman"/>
          <w:color w:val="212529"/>
          <w:sz w:val="20"/>
          <w:szCs w:val="20"/>
        </w:rPr>
      </w:pP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Informaţii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posturi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scoase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la concurs</w:t>
      </w:r>
    </w:p>
    <w:tbl>
      <w:tblPr>
        <w:tblW w:w="18156" w:type="dxa"/>
        <w:tblBorders>
          <w:top w:val="single" w:sz="6" w:space="0" w:color="F0EDE3"/>
          <w:left w:val="single" w:sz="6" w:space="0" w:color="F0EDE3"/>
          <w:bottom w:val="single" w:sz="6" w:space="0" w:color="F0EDE3"/>
          <w:right w:val="single" w:sz="6" w:space="0" w:color="F0EDE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0"/>
        <w:gridCol w:w="36"/>
        <w:gridCol w:w="9050"/>
      </w:tblGrid>
      <w:tr w:rsidR="0040514E" w:rsidRPr="0040514E" w:rsidTr="0040514E">
        <w:tc>
          <w:tcPr>
            <w:tcW w:w="0" w:type="auto"/>
            <w:gridSpan w:val="3"/>
            <w:vAlign w:val="center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514E">
              <w:rPr>
                <w:rFonts w:ascii="Times New Roman" w:eastAsia="Times New Roman" w:hAnsi="Times New Roman" w:cs="Times New Roman"/>
                <w:sz w:val="24"/>
                <w:szCs w:val="24"/>
              </w:rPr>
              <w:t>Consilier</w:t>
            </w:r>
            <w:proofErr w:type="spellEnd"/>
          </w:p>
        </w:tc>
      </w:tr>
      <w:tr w:rsidR="0040514E" w:rsidRPr="0040514E" w:rsidTr="0040514E">
        <w:tc>
          <w:tcPr>
            <w:tcW w:w="9070" w:type="dxa"/>
            <w:shd w:val="clear" w:color="auto" w:fill="F7F4EE"/>
            <w:vAlign w:val="center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0514E">
              <w:rPr>
                <w:rFonts w:ascii="Times New Roman" w:eastAsia="Times New Roman" w:hAnsi="Times New Roman" w:cs="Times New Roman"/>
                <w:sz w:val="20"/>
                <w:szCs w:val="20"/>
              </w:rPr>
              <w:t>Descriere</w:t>
            </w:r>
            <w:proofErr w:type="spellEnd"/>
            <w:r w:rsidRPr="00405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post</w:t>
            </w:r>
          </w:p>
        </w:tc>
        <w:tc>
          <w:tcPr>
            <w:tcW w:w="15" w:type="dxa"/>
            <w:vMerge w:val="restart"/>
            <w:tcBorders>
              <w:left w:val="dotted" w:sz="6" w:space="0" w:color="auto"/>
              <w:right w:val="dotted" w:sz="6" w:space="0" w:color="auto"/>
            </w:tcBorders>
            <w:vAlign w:val="center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4EE"/>
            <w:vAlign w:val="center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0514E">
              <w:rPr>
                <w:rFonts w:ascii="Times New Roman" w:eastAsia="Times New Roman" w:hAnsi="Times New Roman" w:cs="Times New Roman"/>
                <w:sz w:val="20"/>
                <w:szCs w:val="20"/>
              </w:rPr>
              <w:t>Localizare</w:t>
            </w:r>
            <w:proofErr w:type="spellEnd"/>
            <w:r w:rsidRPr="00405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post</w:t>
            </w:r>
          </w:p>
        </w:tc>
      </w:tr>
      <w:tr w:rsidR="0040514E" w:rsidRPr="0040514E" w:rsidTr="0040514E">
        <w:tc>
          <w:tcPr>
            <w:tcW w:w="9070" w:type="dxa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0514E">
              <w:rPr>
                <w:rFonts w:ascii="Times New Roman" w:eastAsia="Times New Roman" w:hAnsi="Times New Roman" w:cs="Times New Roman"/>
                <w:sz w:val="20"/>
                <w:szCs w:val="20"/>
              </w:rPr>
              <w:t>Clasa</w:t>
            </w:r>
            <w:proofErr w:type="spellEnd"/>
            <w:r w:rsidRPr="0040514E">
              <w:rPr>
                <w:rFonts w:ascii="Times New Roman" w:eastAsia="Times New Roman" w:hAnsi="Times New Roman" w:cs="Times New Roman"/>
                <w:sz w:val="20"/>
                <w:szCs w:val="20"/>
              </w:rPr>
              <w:t>: I</w:t>
            </w:r>
          </w:p>
          <w:p w:rsidR="0040514E" w:rsidRPr="0040514E" w:rsidRDefault="0040514E" w:rsidP="0040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14E">
              <w:rPr>
                <w:rFonts w:ascii="Times New Roman" w:eastAsia="Times New Roman" w:hAnsi="Times New Roman" w:cs="Times New Roman"/>
                <w:sz w:val="20"/>
                <w:szCs w:val="20"/>
              </w:rPr>
              <w:t>Grad: debutant</w:t>
            </w:r>
          </w:p>
          <w:p w:rsidR="0040514E" w:rsidRPr="0040514E" w:rsidRDefault="0040514E" w:rsidP="0040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14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Tip </w:t>
            </w:r>
            <w:proofErr w:type="spellStart"/>
            <w:r w:rsidRPr="0040514E">
              <w:rPr>
                <w:rFonts w:ascii="Times New Roman" w:eastAsia="Times New Roman" w:hAnsi="Times New Roman" w:cs="Times New Roman"/>
                <w:sz w:val="20"/>
                <w:szCs w:val="20"/>
              </w:rPr>
              <w:t>compartiment</w:t>
            </w:r>
            <w:proofErr w:type="spellEnd"/>
            <w:r w:rsidRPr="0040514E">
              <w:rPr>
                <w:rFonts w:ascii="Times New Roman" w:eastAsia="Times New Roman" w:hAnsi="Times New Roman" w:cs="Times New Roman"/>
                <w:sz w:val="20"/>
                <w:szCs w:val="20"/>
              </w:rPr>
              <w:t>: COMPARTIMENT</w:t>
            </w:r>
            <w:r w:rsidRPr="0040514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0514E">
              <w:rPr>
                <w:rFonts w:ascii="Times New Roman" w:eastAsia="Times New Roman" w:hAnsi="Times New Roman" w:cs="Times New Roman"/>
                <w:sz w:val="20"/>
                <w:szCs w:val="20"/>
              </w:rPr>
              <w:t>Denumire</w:t>
            </w:r>
            <w:proofErr w:type="spellEnd"/>
            <w:r w:rsidRPr="00405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514E">
              <w:rPr>
                <w:rFonts w:ascii="Times New Roman" w:eastAsia="Times New Roman" w:hAnsi="Times New Roman" w:cs="Times New Roman"/>
                <w:sz w:val="20"/>
                <w:szCs w:val="20"/>
              </w:rPr>
              <w:t>compartiment</w:t>
            </w:r>
            <w:proofErr w:type="spellEnd"/>
            <w:r w:rsidRPr="0040514E">
              <w:rPr>
                <w:rFonts w:ascii="Times New Roman" w:eastAsia="Times New Roman" w:hAnsi="Times New Roman" w:cs="Times New Roman"/>
                <w:sz w:val="20"/>
                <w:szCs w:val="20"/>
              </w:rPr>
              <w:t>: BUGET FINANTE,CONTABILITATE,IMPOZITE SI TAXE,RESURSE UMANE</w:t>
            </w:r>
          </w:p>
        </w:tc>
        <w:tc>
          <w:tcPr>
            <w:tcW w:w="0" w:type="auto"/>
            <w:vMerge/>
            <w:tcBorders>
              <w:left w:val="dotted" w:sz="6" w:space="0" w:color="auto"/>
              <w:right w:val="dotted" w:sz="6" w:space="0" w:color="auto"/>
            </w:tcBorders>
            <w:vAlign w:val="center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14E">
              <w:rPr>
                <w:rFonts w:ascii="Times New Roman" w:eastAsia="Times New Roman" w:hAnsi="Times New Roman" w:cs="Times New Roman"/>
                <w:sz w:val="20"/>
                <w:szCs w:val="20"/>
              </w:rPr>
              <w:t>PRIMĂRIA COMUNEI MESEŞENII DE JOS</w:t>
            </w:r>
            <w:r w:rsidRPr="0040514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0514E">
              <w:rPr>
                <w:rFonts w:ascii="Times New Roman" w:eastAsia="Times New Roman" w:hAnsi="Times New Roman" w:cs="Times New Roman"/>
                <w:sz w:val="20"/>
                <w:szCs w:val="20"/>
              </w:rPr>
              <w:t>Localitate</w:t>
            </w:r>
            <w:proofErr w:type="spellEnd"/>
            <w:r w:rsidRPr="0040514E">
              <w:rPr>
                <w:rFonts w:ascii="Times New Roman" w:eastAsia="Times New Roman" w:hAnsi="Times New Roman" w:cs="Times New Roman"/>
                <w:sz w:val="20"/>
                <w:szCs w:val="20"/>
              </w:rPr>
              <w:t>: MESEŞENII DE JOS</w:t>
            </w:r>
            <w:r w:rsidRPr="0040514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0514E">
              <w:rPr>
                <w:rFonts w:ascii="Times New Roman" w:eastAsia="Times New Roman" w:hAnsi="Times New Roman" w:cs="Times New Roman"/>
                <w:sz w:val="20"/>
                <w:szCs w:val="20"/>
              </w:rPr>
              <w:t>Judeţ</w:t>
            </w:r>
            <w:proofErr w:type="spellEnd"/>
            <w:r w:rsidRPr="0040514E">
              <w:rPr>
                <w:rFonts w:ascii="Times New Roman" w:eastAsia="Times New Roman" w:hAnsi="Times New Roman" w:cs="Times New Roman"/>
                <w:sz w:val="20"/>
                <w:szCs w:val="20"/>
              </w:rPr>
              <w:t>: SĂLAJ</w:t>
            </w:r>
          </w:p>
        </w:tc>
      </w:tr>
    </w:tbl>
    <w:p w:rsidR="0040514E" w:rsidRPr="0040514E" w:rsidRDefault="0040514E" w:rsidP="0040514E">
      <w:pPr>
        <w:shd w:val="clear" w:color="auto" w:fill="FFFFFF"/>
        <w:spacing w:after="0" w:line="280" w:lineRule="atLeast"/>
        <w:jc w:val="both"/>
        <w:rPr>
          <w:rFonts w:ascii="Trebuchet MS" w:eastAsia="Times New Roman" w:hAnsi="Trebuchet MS" w:cs="Times New Roman"/>
          <w:color w:val="212529"/>
          <w:sz w:val="20"/>
          <w:szCs w:val="20"/>
        </w:rPr>
      </w:pPr>
    </w:p>
    <w:tbl>
      <w:tblPr>
        <w:tblW w:w="18156" w:type="dxa"/>
        <w:tblBorders>
          <w:top w:val="single" w:sz="6" w:space="0" w:color="F0EDE3"/>
          <w:left w:val="single" w:sz="6" w:space="0" w:color="F0EDE3"/>
          <w:bottom w:val="single" w:sz="6" w:space="0" w:color="F0EDE3"/>
          <w:right w:val="single" w:sz="6" w:space="0" w:color="F0EDE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0"/>
        <w:gridCol w:w="36"/>
        <w:gridCol w:w="9050"/>
      </w:tblGrid>
      <w:tr w:rsidR="0040514E" w:rsidRPr="0040514E" w:rsidTr="0040514E">
        <w:tc>
          <w:tcPr>
            <w:tcW w:w="0" w:type="auto"/>
            <w:gridSpan w:val="3"/>
            <w:vAlign w:val="center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514E">
              <w:rPr>
                <w:rFonts w:ascii="Times New Roman" w:eastAsia="Times New Roman" w:hAnsi="Times New Roman" w:cs="Times New Roman"/>
                <w:sz w:val="24"/>
                <w:szCs w:val="24"/>
              </w:rPr>
              <w:t>Consilier</w:t>
            </w:r>
            <w:proofErr w:type="spellEnd"/>
          </w:p>
        </w:tc>
      </w:tr>
      <w:tr w:rsidR="0040514E" w:rsidRPr="0040514E" w:rsidTr="0040514E">
        <w:tc>
          <w:tcPr>
            <w:tcW w:w="9070" w:type="dxa"/>
            <w:shd w:val="clear" w:color="auto" w:fill="F7F4EE"/>
            <w:vAlign w:val="center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0514E">
              <w:rPr>
                <w:rFonts w:ascii="Times New Roman" w:eastAsia="Times New Roman" w:hAnsi="Times New Roman" w:cs="Times New Roman"/>
                <w:sz w:val="20"/>
                <w:szCs w:val="20"/>
              </w:rPr>
              <w:t>Descriere</w:t>
            </w:r>
            <w:proofErr w:type="spellEnd"/>
            <w:r w:rsidRPr="00405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post</w:t>
            </w:r>
          </w:p>
        </w:tc>
        <w:tc>
          <w:tcPr>
            <w:tcW w:w="15" w:type="dxa"/>
            <w:vMerge w:val="restart"/>
            <w:tcBorders>
              <w:left w:val="dotted" w:sz="6" w:space="0" w:color="auto"/>
              <w:right w:val="dotted" w:sz="6" w:space="0" w:color="auto"/>
            </w:tcBorders>
            <w:vAlign w:val="center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4EE"/>
            <w:vAlign w:val="center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0514E">
              <w:rPr>
                <w:rFonts w:ascii="Times New Roman" w:eastAsia="Times New Roman" w:hAnsi="Times New Roman" w:cs="Times New Roman"/>
                <w:sz w:val="20"/>
                <w:szCs w:val="20"/>
              </w:rPr>
              <w:t>Localizare</w:t>
            </w:r>
            <w:proofErr w:type="spellEnd"/>
            <w:r w:rsidRPr="00405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post</w:t>
            </w:r>
          </w:p>
        </w:tc>
      </w:tr>
      <w:tr w:rsidR="0040514E" w:rsidRPr="0040514E" w:rsidTr="0040514E">
        <w:tc>
          <w:tcPr>
            <w:tcW w:w="9070" w:type="dxa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0514E">
              <w:rPr>
                <w:rFonts w:ascii="Times New Roman" w:eastAsia="Times New Roman" w:hAnsi="Times New Roman" w:cs="Times New Roman"/>
                <w:sz w:val="20"/>
                <w:szCs w:val="20"/>
              </w:rPr>
              <w:t>Clasa</w:t>
            </w:r>
            <w:proofErr w:type="spellEnd"/>
            <w:r w:rsidRPr="0040514E">
              <w:rPr>
                <w:rFonts w:ascii="Times New Roman" w:eastAsia="Times New Roman" w:hAnsi="Times New Roman" w:cs="Times New Roman"/>
                <w:sz w:val="20"/>
                <w:szCs w:val="20"/>
              </w:rPr>
              <w:t>: I</w:t>
            </w:r>
          </w:p>
          <w:p w:rsidR="0040514E" w:rsidRPr="0040514E" w:rsidRDefault="0040514E" w:rsidP="0040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14E">
              <w:rPr>
                <w:rFonts w:ascii="Times New Roman" w:eastAsia="Times New Roman" w:hAnsi="Times New Roman" w:cs="Times New Roman"/>
                <w:sz w:val="20"/>
                <w:szCs w:val="20"/>
              </w:rPr>
              <w:t>Grad: debutant</w:t>
            </w:r>
          </w:p>
          <w:p w:rsidR="0040514E" w:rsidRPr="0040514E" w:rsidRDefault="0040514E" w:rsidP="0040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14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Tip </w:t>
            </w:r>
            <w:proofErr w:type="spellStart"/>
            <w:r w:rsidRPr="0040514E">
              <w:rPr>
                <w:rFonts w:ascii="Times New Roman" w:eastAsia="Times New Roman" w:hAnsi="Times New Roman" w:cs="Times New Roman"/>
                <w:sz w:val="20"/>
                <w:szCs w:val="20"/>
              </w:rPr>
              <w:t>compartiment</w:t>
            </w:r>
            <w:proofErr w:type="spellEnd"/>
            <w:r w:rsidRPr="0040514E">
              <w:rPr>
                <w:rFonts w:ascii="Times New Roman" w:eastAsia="Times New Roman" w:hAnsi="Times New Roman" w:cs="Times New Roman"/>
                <w:sz w:val="20"/>
                <w:szCs w:val="20"/>
              </w:rPr>
              <w:t>: COMPARTIMENT</w:t>
            </w:r>
            <w:r w:rsidRPr="0040514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0514E">
              <w:rPr>
                <w:rFonts w:ascii="Times New Roman" w:eastAsia="Times New Roman" w:hAnsi="Times New Roman" w:cs="Times New Roman"/>
                <w:sz w:val="20"/>
                <w:szCs w:val="20"/>
              </w:rPr>
              <w:t>Denumire</w:t>
            </w:r>
            <w:proofErr w:type="spellEnd"/>
            <w:r w:rsidRPr="00405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514E">
              <w:rPr>
                <w:rFonts w:ascii="Times New Roman" w:eastAsia="Times New Roman" w:hAnsi="Times New Roman" w:cs="Times New Roman"/>
                <w:sz w:val="20"/>
                <w:szCs w:val="20"/>
              </w:rPr>
              <w:t>compartiment</w:t>
            </w:r>
            <w:proofErr w:type="spellEnd"/>
            <w:r w:rsidRPr="0040514E">
              <w:rPr>
                <w:rFonts w:ascii="Times New Roman" w:eastAsia="Times New Roman" w:hAnsi="Times New Roman" w:cs="Times New Roman"/>
                <w:sz w:val="20"/>
                <w:szCs w:val="20"/>
              </w:rPr>
              <w:t>: BUGET FINANTE,CONTABILITATE,IMPOZITE SI TAXE,RESURSE UMANE</w:t>
            </w:r>
          </w:p>
        </w:tc>
        <w:tc>
          <w:tcPr>
            <w:tcW w:w="0" w:type="auto"/>
            <w:vMerge/>
            <w:tcBorders>
              <w:left w:val="dotted" w:sz="6" w:space="0" w:color="auto"/>
              <w:right w:val="dotted" w:sz="6" w:space="0" w:color="auto"/>
            </w:tcBorders>
            <w:vAlign w:val="center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14E">
              <w:rPr>
                <w:rFonts w:ascii="Times New Roman" w:eastAsia="Times New Roman" w:hAnsi="Times New Roman" w:cs="Times New Roman"/>
                <w:sz w:val="20"/>
                <w:szCs w:val="20"/>
              </w:rPr>
              <w:t>PRIMĂRIA COMUNEI MESEŞENII DE JOS</w:t>
            </w:r>
            <w:r w:rsidRPr="0040514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0514E">
              <w:rPr>
                <w:rFonts w:ascii="Times New Roman" w:eastAsia="Times New Roman" w:hAnsi="Times New Roman" w:cs="Times New Roman"/>
                <w:sz w:val="20"/>
                <w:szCs w:val="20"/>
              </w:rPr>
              <w:t>Localitate</w:t>
            </w:r>
            <w:proofErr w:type="spellEnd"/>
            <w:r w:rsidRPr="0040514E">
              <w:rPr>
                <w:rFonts w:ascii="Times New Roman" w:eastAsia="Times New Roman" w:hAnsi="Times New Roman" w:cs="Times New Roman"/>
                <w:sz w:val="20"/>
                <w:szCs w:val="20"/>
              </w:rPr>
              <w:t>: MESEŞENII DE JOS</w:t>
            </w:r>
            <w:r w:rsidRPr="0040514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0514E">
              <w:rPr>
                <w:rFonts w:ascii="Times New Roman" w:eastAsia="Times New Roman" w:hAnsi="Times New Roman" w:cs="Times New Roman"/>
                <w:sz w:val="20"/>
                <w:szCs w:val="20"/>
              </w:rPr>
              <w:t>Judeţ</w:t>
            </w:r>
            <w:proofErr w:type="spellEnd"/>
            <w:r w:rsidRPr="0040514E">
              <w:rPr>
                <w:rFonts w:ascii="Times New Roman" w:eastAsia="Times New Roman" w:hAnsi="Times New Roman" w:cs="Times New Roman"/>
                <w:sz w:val="20"/>
                <w:szCs w:val="20"/>
              </w:rPr>
              <w:t>: SĂLAJ</w:t>
            </w:r>
          </w:p>
        </w:tc>
      </w:tr>
    </w:tbl>
    <w:p w:rsidR="0040514E" w:rsidRPr="0040514E" w:rsidRDefault="0040514E" w:rsidP="0040514E">
      <w:pPr>
        <w:shd w:val="clear" w:color="auto" w:fill="F0EDE3"/>
        <w:spacing w:after="0" w:line="240" w:lineRule="auto"/>
        <w:rPr>
          <w:rFonts w:ascii="Trebuchet MS" w:eastAsia="Times New Roman" w:hAnsi="Trebuchet MS" w:cs="Times New Roman"/>
          <w:color w:val="212529"/>
          <w:sz w:val="20"/>
          <w:szCs w:val="20"/>
        </w:rPr>
      </w:pP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Condiţii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de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participare</w:t>
      </w:r>
      <w:proofErr w:type="spellEnd"/>
    </w:p>
    <w:p w:rsidR="0040514E" w:rsidRPr="0040514E" w:rsidRDefault="0040514E" w:rsidP="00ED1D48">
      <w:pPr>
        <w:shd w:val="clear" w:color="auto" w:fill="FFFFFF"/>
        <w:spacing w:after="0" w:line="280" w:lineRule="atLeast"/>
        <w:rPr>
          <w:rFonts w:ascii="Trebuchet MS" w:eastAsia="Times New Roman" w:hAnsi="Trebuchet MS" w:cs="Times New Roman"/>
          <w:color w:val="212529"/>
          <w:sz w:val="20"/>
          <w:szCs w:val="20"/>
        </w:rPr>
      </w:pPr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br/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Pentru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Consilier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,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Clasa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I, Grad debutant, COMPARTIMENT BUGET FINANTE,CONTABILITATE,IMPOZITE SI TAXE,RESURSE UMANE</w:t>
      </w:r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br/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lastRenderedPageBreak/>
        <w:t>Studii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:</w:t>
      </w:r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br/>
      </w:r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br/>
        <w:t xml:space="preserve">-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studii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universitare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de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licenţă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absolvite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cu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diplomă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de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licenţă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sau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echivalentă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br/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Vechimea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minimă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în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specialitatea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studiilor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: 0 ani</w:t>
      </w:r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br/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Durată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timp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de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muncă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: 8h/zi - 40h/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saptamâna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br/>
      </w:r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br/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Pentru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Consilier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,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Clasa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I, Grad debutant, COMPARTIMENT BUGET FINANTE,CONTABILITATE,IMPOZITE SI TAXE,RESURSE UMANE</w:t>
      </w:r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br/>
      </w:r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br/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Studii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:</w:t>
      </w:r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br/>
      </w:r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br/>
        <w:t xml:space="preserve">-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studii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universitare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de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licenţă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absolvite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cu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diplomă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de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licenţă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sau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echivalentă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br/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Vechimea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minimă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în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specialitatea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studiilor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: 0 ani</w:t>
      </w:r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br/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Durată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timp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de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muncă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: 8h/zi - 40h/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saptamâna</w:t>
      </w:r>
      <w:proofErr w:type="spellEnd"/>
    </w:p>
    <w:p w:rsidR="0040514E" w:rsidRPr="0040514E" w:rsidRDefault="0040514E" w:rsidP="00ED1D48">
      <w:pPr>
        <w:shd w:val="clear" w:color="auto" w:fill="F0EDE3"/>
        <w:spacing w:after="0" w:line="240" w:lineRule="auto"/>
        <w:rPr>
          <w:rFonts w:ascii="Trebuchet MS" w:eastAsia="Times New Roman" w:hAnsi="Trebuchet MS" w:cs="Times New Roman"/>
          <w:color w:val="212529"/>
          <w:sz w:val="20"/>
          <w:szCs w:val="20"/>
        </w:rPr>
      </w:pP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Bibliografie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şi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tematică</w:t>
      </w:r>
      <w:proofErr w:type="spellEnd"/>
    </w:p>
    <w:p w:rsidR="0040514E" w:rsidRPr="0040514E" w:rsidRDefault="0040514E" w:rsidP="00ED1D48">
      <w:pPr>
        <w:shd w:val="clear" w:color="auto" w:fill="FFFFFF"/>
        <w:spacing w:after="0" w:line="280" w:lineRule="atLeast"/>
        <w:rPr>
          <w:rFonts w:ascii="Trebuchet MS" w:eastAsia="Times New Roman" w:hAnsi="Trebuchet MS" w:cs="Times New Roman"/>
          <w:color w:val="212529"/>
          <w:sz w:val="20"/>
          <w:szCs w:val="20"/>
        </w:rPr>
      </w:pP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Bibliografie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şi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tematică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pentru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Consilier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,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Clasa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I, Grad debutant, COMPARTIMENT BUGET FINANTE,CONTABILITATE,</w:t>
      </w:r>
      <w:r w:rsidR="00ED1D48">
        <w:rPr>
          <w:rFonts w:ascii="Trebuchet MS" w:eastAsia="Times New Roman" w:hAnsi="Trebuchet MS" w:cs="Times New Roman"/>
          <w:color w:val="212529"/>
          <w:sz w:val="20"/>
          <w:szCs w:val="20"/>
        </w:rPr>
        <w:t>IMPOZITE SI TAXE,RESURSE UMANE</w:t>
      </w:r>
      <w:r w:rsidR="00ED1D48">
        <w:rPr>
          <w:rFonts w:ascii="Trebuchet MS" w:eastAsia="Times New Roman" w:hAnsi="Trebuchet MS" w:cs="Times New Roman"/>
          <w:color w:val="212529"/>
          <w:sz w:val="20"/>
          <w:szCs w:val="20"/>
        </w:rPr>
        <w:br/>
      </w:r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br/>
        <w:t xml:space="preserve">1.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Constituţia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României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,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republicată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br/>
      </w:r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br/>
        <w:t xml:space="preserve">cu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tematica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Drepturile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,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libertăţile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şi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îndatoririle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fundamentale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Administraţia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publică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locală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Economia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şi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finanţele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publice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br/>
      </w:r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br/>
        <w:t xml:space="preserve">2.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Ordonanţa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Guvernului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nr. 137/2000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privind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prevenirea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şi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sancţionarea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tuturor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formelor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de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discriminare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,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republicată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, cu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modificările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şi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completările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ulterioare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br/>
      </w:r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br/>
        <w:t xml:space="preserve">cu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tematica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Principii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şi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definiţii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Egalitatea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în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activitatea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economică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şi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în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materie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de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angajare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şi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profesie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Libertatea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de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circulaţie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,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dreptul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la libera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alegere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a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domiciliului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şi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accesul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în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locurile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publice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br/>
      </w:r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br/>
        <w:t xml:space="preserve">3.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Legea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nr. 202/2002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privind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egalitatea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de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şanse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şi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de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tratament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între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femei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şi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bărbaţi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,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republicată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, cu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modificările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şi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completările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ulterioare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br/>
      </w:r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br/>
        <w:t xml:space="preserve">cu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tematica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Egalitatea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de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şanse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şi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de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tratament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între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femei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şi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bărbaţi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în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domeniul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muncii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Egalitatea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de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şanse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între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femei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şi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bărbaţi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în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ceea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ce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priveşte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participarea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la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luarea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deciziei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br/>
      </w:r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br/>
        <w:t xml:space="preserve">4.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Titlul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I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şi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II ale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părţii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a VI-a din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Ordonanţa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de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urgenţă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a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Guvernului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nr. 57/2019, cu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modificările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şi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completările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ulterioare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-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Completări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: PARTEA a V-a</w:t>
      </w:r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br/>
      </w:r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br/>
        <w:t xml:space="preserve">cu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tematica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Statutul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funcţionarilor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publici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/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Clasificarea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funcţiilor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publice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.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Categorii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de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funcţionari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publici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Dosarul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profesional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al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funcţionarilor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publici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din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cadrul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autorităţilor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şi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instituţiilor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publice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Reguli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specifice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privind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proprietatea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publică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şi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privată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a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statului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sau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a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unităţilor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administrativ-teritoriale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Inventarierea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bunurilor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din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domeniul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public al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unităţilor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administrativ-teritoriale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br/>
      </w:r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br/>
        <w:t xml:space="preserve">5. LEGE Nr. 273/2006 din 29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iunie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2006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p</w:t>
      </w:r>
      <w:r w:rsidR="00ED1D48">
        <w:rPr>
          <w:rFonts w:ascii="Trebuchet MS" w:eastAsia="Times New Roman" w:hAnsi="Trebuchet MS" w:cs="Times New Roman"/>
          <w:color w:val="212529"/>
          <w:sz w:val="20"/>
          <w:szCs w:val="20"/>
        </w:rPr>
        <w:t>rivind</w:t>
      </w:r>
      <w:proofErr w:type="spellEnd"/>
      <w:r w:rsidR="00ED1D48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="00ED1D48">
        <w:rPr>
          <w:rFonts w:ascii="Trebuchet MS" w:eastAsia="Times New Roman" w:hAnsi="Trebuchet MS" w:cs="Times New Roman"/>
          <w:color w:val="212529"/>
          <w:sz w:val="20"/>
          <w:szCs w:val="20"/>
        </w:rPr>
        <w:t>finanţele</w:t>
      </w:r>
      <w:proofErr w:type="spellEnd"/>
      <w:r w:rsidR="00ED1D48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="00ED1D48">
        <w:rPr>
          <w:rFonts w:ascii="Trebuchet MS" w:eastAsia="Times New Roman" w:hAnsi="Trebuchet MS" w:cs="Times New Roman"/>
          <w:color w:val="212529"/>
          <w:sz w:val="20"/>
          <w:szCs w:val="20"/>
        </w:rPr>
        <w:t>publice</w:t>
      </w:r>
      <w:proofErr w:type="spellEnd"/>
      <w:r w:rsidR="00ED1D48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locale</w:t>
      </w:r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br/>
        <w:t xml:space="preserve">cu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tematica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Obiectul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Legii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/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Conţinutul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şi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structura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bugetelor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Executia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bugetara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/ Principii ale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încheieirii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executiei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bugetare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br/>
      </w:r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lastRenderedPageBreak/>
        <w:br/>
        <w:t xml:space="preserve">6.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Ordinul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2634/2015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privind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="00ED1D48">
        <w:rPr>
          <w:rFonts w:ascii="Trebuchet MS" w:eastAsia="Times New Roman" w:hAnsi="Trebuchet MS" w:cs="Times New Roman"/>
          <w:color w:val="212529"/>
          <w:sz w:val="20"/>
          <w:szCs w:val="20"/>
        </w:rPr>
        <w:t>documentele</w:t>
      </w:r>
      <w:proofErr w:type="spellEnd"/>
      <w:r w:rsidR="00ED1D48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="00ED1D48">
        <w:rPr>
          <w:rFonts w:ascii="Trebuchet MS" w:eastAsia="Times New Roman" w:hAnsi="Trebuchet MS" w:cs="Times New Roman"/>
          <w:color w:val="212529"/>
          <w:sz w:val="20"/>
          <w:szCs w:val="20"/>
        </w:rPr>
        <w:t>financiar-contabile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br/>
        <w:t xml:space="preserve">cu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tematica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Norme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generale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de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întocmire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şi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utilizare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a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documentelor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financiar-contabile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br/>
      </w:r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br/>
        <w:t xml:space="preserve">7. ORDIN Nr. 1801/2020 din 25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martie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2020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pentru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aprobarea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componenţei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, a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modelelor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şi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a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normelor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metodologice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de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elaborare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a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rapoartelor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privind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situaţiile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financiare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, a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rapoartelor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privind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notele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la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situaţiile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financiare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şi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alte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rapoarte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/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anexe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trimestriale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şi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anuale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generate din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sistemul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naţional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de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raportare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-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Forexebug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br/>
      </w:r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br/>
        <w:t xml:space="preserve">cu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tematica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Elaborarea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rapoartelor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privind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situaţiile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financiare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,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rapoartelor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privind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notele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la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situaţiile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financiare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şi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alte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rapoarte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/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anexe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trimestriale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şi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anuale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generate din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sistemul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naţional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de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raportare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-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Forexebug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Instrucţiunile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de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elaborare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a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rapoartelor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privind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situaţiile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financiare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, a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rapoartelor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privind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notele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la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situaţiile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financiare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şi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alte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rapoarte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/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anexe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generate din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sistemul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naţional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de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raportare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-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Forexebug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br/>
      </w:r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br/>
        <w:t xml:space="preserve">8. LEGE Nr. 500/2002 din 11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iulie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2002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privind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finanţele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publice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br/>
      </w:r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br/>
        <w:t xml:space="preserve">cu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tematica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Veniturile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şi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cheltuielile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bugetare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/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Legile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bugetare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anuale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/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Legile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de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rectificare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Principii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şi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reguli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bugetare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Proceduri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privind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elaborarea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bugetelor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br/>
      </w:r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br/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Bibliografie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şi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tematică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pentru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Consilier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,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Clasa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I, Grad debutant, COMPARTIMENT BUGET FINANTE,CONTABILITATE,</w:t>
      </w:r>
      <w:r w:rsidR="00ED1D48">
        <w:rPr>
          <w:rFonts w:ascii="Trebuchet MS" w:eastAsia="Times New Roman" w:hAnsi="Trebuchet MS" w:cs="Times New Roman"/>
          <w:color w:val="212529"/>
          <w:sz w:val="20"/>
          <w:szCs w:val="20"/>
        </w:rPr>
        <w:t>IMPOZITE SI TAXE,RESURSE UMANE</w:t>
      </w:r>
      <w:r w:rsidR="00ED1D48">
        <w:rPr>
          <w:rFonts w:ascii="Trebuchet MS" w:eastAsia="Times New Roman" w:hAnsi="Trebuchet MS" w:cs="Times New Roman"/>
          <w:color w:val="212529"/>
          <w:sz w:val="20"/>
          <w:szCs w:val="20"/>
        </w:rPr>
        <w:br/>
      </w:r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br/>
        <w:t xml:space="preserve">1.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Constituţia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României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,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republicată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br/>
      </w:r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br/>
        <w:t xml:space="preserve">cu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tematica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Drepturile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,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libertăţile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şi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îndatoririle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fundamentale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Administraţia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publică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locală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Economia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şi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finanţele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publice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br/>
      </w:r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br/>
        <w:t xml:space="preserve">2.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Ordonanţa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Guvernului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nr. 137/2000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privind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prevenirea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şi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sancţionarea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tuturor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formelor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de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discriminare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,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republicată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, cu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modificările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şi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completările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ulterioare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br/>
      </w:r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br/>
        <w:t xml:space="preserve">cu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tematica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Principii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şi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definiţii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Egalitatea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în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activitatea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economică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şi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în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materie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de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angajare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şi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profesie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Libertatea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de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circulaţie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,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dreptul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la libera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alegere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a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domiciliului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şi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accesul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în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locurile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publice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br/>
      </w:r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br/>
        <w:t xml:space="preserve">3.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Legea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nr. 202/2002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privind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egalitatea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de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şanse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şi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de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tratament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între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femei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şi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bărbaţi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,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republicată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, cu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modificările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şi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completările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ulterioare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br/>
      </w:r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br/>
        <w:t xml:space="preserve">cu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tematica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Egalitatea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de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şanse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şi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de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tratament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între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femei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şi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bărbaţi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în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domeniul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muncii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Egalitatea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de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şanse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între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femei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şi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bărbaţi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în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ceea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ce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priveşte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participarea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la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luarea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deciziei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br/>
      </w:r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br/>
        <w:t xml:space="preserve">4.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Titlul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I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şi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II ale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părţii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a VI-a din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Ordonanţa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de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urgenţă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a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Guvernului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nr. 57/2019, cu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modificările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şi</w:t>
      </w:r>
      <w:proofErr w:type="spellEnd"/>
      <w:r w:rsidR="00ED1D48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completările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ulterioare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-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Completări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: PARTEA a V-a</w:t>
      </w:r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br/>
      </w:r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br/>
        <w:t xml:space="preserve">cu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tematica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Statutul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funcţionarilor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publici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Clasificarea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funcţiilor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publice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.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Categorii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de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funcţionari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publici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Inventarierea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bunurilor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din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domeniul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public al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unităţilor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administrativ-teritoriale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br/>
      </w:r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br/>
      </w:r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lastRenderedPageBreak/>
        <w:t xml:space="preserve">5.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Ordinul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2634/2015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privind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documentele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financiar-contabile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br/>
      </w:r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br/>
        <w:t xml:space="preserve">cu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tematica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Norme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generale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de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întocmire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şi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utilizare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a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documentelor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financiar-contabile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br/>
      </w:r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br/>
        <w:t xml:space="preserve">6.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Legea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273/2006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privind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finanţele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publice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locale</w:t>
      </w:r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br/>
      </w:r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br/>
        <w:t xml:space="preserve">cu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tematica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Obiectul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Legii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/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Conţinutul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şi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structura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bugetelor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Execuţia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bugetara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/ Principii ale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încheierii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execuţiei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bugetare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br/>
      </w:r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br/>
        <w:t xml:space="preserve">7. ORDIN Nr. 1801/2020 din 25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martie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2020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pentru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aprobarea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componenţei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, a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modelelor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şi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a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normelor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metodologice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de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elaborare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a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rapoartelor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privind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situaţiile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financiare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, a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rapoartelor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privind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notele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la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situaţiile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financiare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şi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alte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rapoarte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/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anexe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trimestriale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şi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anuale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generate din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sistemul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naţional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de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raportare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-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Forexebug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br/>
      </w:r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br/>
        <w:t xml:space="preserve">cu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tematica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elaborare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a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rapoartelor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privind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situaţiile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financiare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,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rapoartelor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privind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notele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la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situaţiile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financiare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şi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alte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rapoarte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/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anexe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trimestriale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şi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anuale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generate din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sistemul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naţional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de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raportare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-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Forexebug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Instrucţiunile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de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elaborare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a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rapoartelor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privind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situaţiile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financiare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, a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rapoartelor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privind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notele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la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situaţiile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financiare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şi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alte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rapoarte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/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anexe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generate din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sistemul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naţional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de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raportare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-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Forexebug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br/>
      </w:r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br/>
        <w:t xml:space="preserve">8. LEGE Nr. 500/2002 din 11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iulie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2002 -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privind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finanţele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publice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br/>
      </w:r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br/>
        <w:t xml:space="preserve">cu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tematica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Veniturile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şi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cheltuielile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bugetare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Legile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bugetare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anuale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/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Legile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de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rectificare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Principii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şi</w:t>
      </w:r>
      <w:proofErr w:type="spellEnd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 xml:space="preserve"> reguli </w:t>
      </w:r>
      <w:proofErr w:type="spellStart"/>
      <w:r w:rsidRPr="0040514E">
        <w:rPr>
          <w:rFonts w:ascii="Trebuchet MS" w:eastAsia="Times New Roman" w:hAnsi="Trebuchet MS" w:cs="Times New Roman"/>
          <w:color w:val="212529"/>
          <w:sz w:val="20"/>
          <w:szCs w:val="20"/>
        </w:rPr>
        <w:t>bugetare</w:t>
      </w:r>
      <w:proofErr w:type="spellEnd"/>
    </w:p>
    <w:p w:rsidR="0040514E" w:rsidRDefault="0040514E" w:rsidP="00E7756D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212529"/>
          <w:kern w:val="36"/>
          <w:sz w:val="27"/>
          <w:szCs w:val="27"/>
        </w:rPr>
      </w:pPr>
    </w:p>
    <w:p w:rsidR="0040514E" w:rsidRDefault="0040514E" w:rsidP="00E7756D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212529"/>
          <w:kern w:val="36"/>
          <w:sz w:val="27"/>
          <w:szCs w:val="27"/>
        </w:rPr>
      </w:pPr>
    </w:p>
    <w:sectPr w:rsidR="004051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56D"/>
    <w:rsid w:val="0025598B"/>
    <w:rsid w:val="0040040B"/>
    <w:rsid w:val="0040514E"/>
    <w:rsid w:val="004525A1"/>
    <w:rsid w:val="00576196"/>
    <w:rsid w:val="00866EAE"/>
    <w:rsid w:val="00D426A1"/>
    <w:rsid w:val="00E7756D"/>
    <w:rsid w:val="00ED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E4E93-45C1-4125-ACBD-27443823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75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756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Primaria Mesesenii</cp:lastModifiedBy>
  <cp:revision>2</cp:revision>
  <dcterms:created xsi:type="dcterms:W3CDTF">2023-05-29T07:23:00Z</dcterms:created>
  <dcterms:modified xsi:type="dcterms:W3CDTF">2023-05-29T07:23:00Z</dcterms:modified>
</cp:coreProperties>
</file>